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381" w:rsidRPr="002313B6" w:rsidRDefault="00BB3381" w:rsidP="000545BC">
      <w:pPr>
        <w:pStyle w:val="berschrift1"/>
        <w:rPr>
          <w:sz w:val="22"/>
        </w:rPr>
      </w:pPr>
      <w:bookmarkStart w:id="0" w:name="_GoBack"/>
      <w:bookmarkEnd w:id="0"/>
      <w:r w:rsidRPr="002313B6">
        <w:t xml:space="preserve">Voigt Software und </w:t>
      </w:r>
      <w:r w:rsidR="00387D9A">
        <w:t>Beratung AG</w:t>
      </w:r>
    </w:p>
    <w:p w:rsidR="00BB3381" w:rsidRPr="002313B6" w:rsidRDefault="00BB3381">
      <w:pPr>
        <w:rPr>
          <w:rFonts w:ascii="Arial" w:hAnsi="Arial" w:cs="Arial"/>
          <w:sz w:val="22"/>
        </w:rPr>
      </w:pPr>
    </w:p>
    <w:p w:rsidR="00BB3381" w:rsidRPr="002313B6" w:rsidRDefault="00DF65D4">
      <w:pPr>
        <w:spacing w:line="280" w:lineRule="exact"/>
        <w:rPr>
          <w:rFonts w:ascii="Arial" w:hAnsi="Arial" w:cs="Arial"/>
          <w:sz w:val="22"/>
        </w:rPr>
      </w:pPr>
      <w:r w:rsidRPr="002313B6">
        <w:rPr>
          <w:rFonts w:ascii="Arial" w:hAnsi="Arial" w:cs="Arial"/>
          <w:noProof/>
          <w:lang w:val="en-US"/>
        </w:rPr>
        <w:drawing>
          <wp:anchor distT="0" distB="0" distL="114300" distR="114300" simplePos="0" relativeHeight="251657728" behindDoc="1" locked="0" layoutInCell="1" allowOverlap="1" wp14:anchorId="0B2575AE" wp14:editId="37205A45">
            <wp:simplePos x="0" y="0"/>
            <wp:positionH relativeFrom="column">
              <wp:posOffset>762000</wp:posOffset>
            </wp:positionH>
            <wp:positionV relativeFrom="paragraph">
              <wp:posOffset>93980</wp:posOffset>
            </wp:positionV>
            <wp:extent cx="4419600" cy="4276725"/>
            <wp:effectExtent l="0" t="0" r="0" b="9525"/>
            <wp:wrapNone/>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427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381" w:rsidRPr="002313B6" w:rsidRDefault="00BB3381">
      <w:pPr>
        <w:spacing w:line="280" w:lineRule="exact"/>
        <w:rPr>
          <w:rFonts w:ascii="Arial" w:hAnsi="Arial" w:cs="Arial"/>
          <w:sz w:val="22"/>
        </w:rPr>
      </w:pPr>
    </w:p>
    <w:p w:rsidR="00BB3381" w:rsidRPr="002313B6" w:rsidRDefault="00BB3381">
      <w:pPr>
        <w:spacing w:line="280" w:lineRule="exact"/>
        <w:rPr>
          <w:rFonts w:ascii="Arial" w:hAnsi="Arial" w:cs="Arial"/>
          <w:sz w:val="22"/>
        </w:rPr>
      </w:pPr>
    </w:p>
    <w:p w:rsidR="00BB3381" w:rsidRPr="002313B6" w:rsidRDefault="00BB3381">
      <w:pPr>
        <w:pStyle w:val="Basis-Kopfzeile"/>
        <w:keepLines w:val="0"/>
        <w:tabs>
          <w:tab w:val="clear" w:pos="4320"/>
          <w:tab w:val="clear" w:pos="8640"/>
        </w:tabs>
        <w:rPr>
          <w:rFonts w:ascii="Arial" w:hAnsi="Arial" w:cs="Arial"/>
          <w:sz w:val="22"/>
        </w:rPr>
      </w:pPr>
    </w:p>
    <w:p w:rsidR="00BB3381" w:rsidRPr="002313B6" w:rsidRDefault="00BB3381">
      <w:pPr>
        <w:rPr>
          <w:rFonts w:ascii="Arial" w:hAnsi="Arial" w:cs="Arial"/>
          <w:sz w:val="22"/>
        </w:rPr>
      </w:pPr>
    </w:p>
    <w:p w:rsidR="00BB3381" w:rsidRPr="002313B6" w:rsidRDefault="00BB3381">
      <w:pPr>
        <w:rPr>
          <w:rFonts w:ascii="Arial" w:hAnsi="Arial" w:cs="Arial"/>
          <w:sz w:val="52"/>
        </w:rPr>
      </w:pPr>
    </w:p>
    <w:p w:rsidR="00BB3381" w:rsidRPr="002313B6" w:rsidRDefault="00BB3381">
      <w:pPr>
        <w:tabs>
          <w:tab w:val="center" w:pos="4560"/>
        </w:tabs>
        <w:ind w:left="567" w:right="-1191"/>
        <w:rPr>
          <w:rFonts w:ascii="Arial" w:hAnsi="Arial" w:cs="Arial"/>
          <w:b/>
          <w:bCs/>
          <w:sz w:val="72"/>
        </w:rPr>
      </w:pPr>
      <w:r w:rsidRPr="002313B6">
        <w:rPr>
          <w:rFonts w:ascii="Arial" w:hAnsi="Arial" w:cs="Arial"/>
          <w:b/>
          <w:bCs/>
          <w:sz w:val="52"/>
        </w:rPr>
        <w:tab/>
      </w:r>
      <w:r w:rsidR="00387D9A">
        <w:rPr>
          <w:rFonts w:ascii="Arial" w:hAnsi="Arial" w:cs="Arial"/>
          <w:b/>
          <w:bCs/>
          <w:sz w:val="72"/>
        </w:rPr>
        <w:t>IMKE</w:t>
      </w:r>
      <w:r w:rsidR="00387D9A">
        <w:rPr>
          <w:rFonts w:ascii="Arial" w:hAnsi="Arial" w:cs="Arial"/>
          <w:b/>
          <w:bCs/>
          <w:sz w:val="72"/>
        </w:rPr>
        <w:br/>
      </w:r>
      <w:r w:rsidR="00473EE5">
        <w:rPr>
          <w:rFonts w:ascii="Arial" w:hAnsi="Arial" w:cs="Arial"/>
          <w:b/>
          <w:bCs/>
          <w:sz w:val="72"/>
        </w:rPr>
        <w:t>Kaufverträge</w:t>
      </w:r>
      <w:r w:rsidRPr="002313B6">
        <w:rPr>
          <w:rFonts w:ascii="Arial" w:hAnsi="Arial" w:cs="Arial"/>
          <w:b/>
          <w:bCs/>
          <w:sz w:val="72"/>
        </w:rPr>
        <w:br/>
      </w:r>
    </w:p>
    <w:p w:rsidR="00451C10" w:rsidRPr="002313B6" w:rsidRDefault="00451C10">
      <w:pPr>
        <w:tabs>
          <w:tab w:val="center" w:pos="4560"/>
        </w:tabs>
        <w:ind w:left="567" w:right="-1191"/>
        <w:rPr>
          <w:rFonts w:ascii="Arial" w:hAnsi="Arial" w:cs="Arial"/>
          <w:b/>
          <w:bCs/>
          <w:sz w:val="72"/>
        </w:rPr>
      </w:pPr>
    </w:p>
    <w:p w:rsidR="00451C10" w:rsidRPr="002313B6" w:rsidRDefault="00451C10">
      <w:pPr>
        <w:jc w:val="center"/>
        <w:rPr>
          <w:rFonts w:ascii="Arial" w:hAnsi="Arial" w:cs="Arial"/>
          <w:b/>
          <w:bCs/>
          <w:sz w:val="72"/>
        </w:rPr>
      </w:pPr>
    </w:p>
    <w:p w:rsidR="00BB3381" w:rsidRPr="002313B6" w:rsidRDefault="00BB3381" w:rsidP="00043D6E">
      <w:pPr>
        <w:pStyle w:val="Untertitel"/>
        <w:pBdr>
          <w:bottom w:val="single" w:sz="6" w:space="31" w:color="808080"/>
        </w:pBdr>
        <w:spacing w:line="280" w:lineRule="exact"/>
        <w:rPr>
          <w:rFonts w:ascii="Arial" w:hAnsi="Arial" w:cs="Arial"/>
          <w:caps w:val="0"/>
          <w:sz w:val="22"/>
        </w:rPr>
      </w:pPr>
      <w:r w:rsidRPr="002313B6">
        <w:rPr>
          <w:rFonts w:ascii="Arial" w:hAnsi="Arial" w:cs="Arial"/>
          <w:caps w:val="0"/>
          <w:sz w:val="22"/>
        </w:rPr>
        <w:t xml:space="preserve">Voigt Software und </w:t>
      </w:r>
      <w:r w:rsidR="00225824" w:rsidRPr="002313B6">
        <w:rPr>
          <w:rFonts w:ascii="Arial" w:hAnsi="Arial" w:cs="Arial"/>
          <w:caps w:val="0"/>
          <w:sz w:val="22"/>
        </w:rPr>
        <w:t>Beratung AG</w:t>
      </w:r>
    </w:p>
    <w:p w:rsidR="00043D6E" w:rsidRPr="002313B6" w:rsidRDefault="00593421" w:rsidP="00043D6E">
      <w:pPr>
        <w:pStyle w:val="Titel"/>
        <w:pBdr>
          <w:bottom w:val="single" w:sz="6" w:space="31" w:color="808080"/>
        </w:pBdr>
        <w:spacing w:after="0" w:line="280" w:lineRule="exact"/>
        <w:rPr>
          <w:rFonts w:ascii="Arial" w:hAnsi="Arial" w:cs="Arial"/>
          <w:sz w:val="30"/>
        </w:rPr>
      </w:pPr>
      <w:r w:rsidRPr="002313B6">
        <w:rPr>
          <w:rFonts w:ascii="Arial" w:hAnsi="Arial" w:cs="Arial"/>
          <w:sz w:val="30"/>
        </w:rPr>
        <w:t>Version 0.0.1</w:t>
      </w:r>
      <w:r w:rsidR="00043D6E" w:rsidRPr="002313B6">
        <w:rPr>
          <w:rFonts w:ascii="Arial" w:hAnsi="Arial" w:cs="Arial"/>
          <w:sz w:val="30"/>
        </w:rPr>
        <w:br/>
      </w:r>
    </w:p>
    <w:p w:rsidR="00043D6E" w:rsidRPr="002313B6" w:rsidRDefault="005A1B2D" w:rsidP="00043D6E">
      <w:pPr>
        <w:pStyle w:val="Titel"/>
        <w:pBdr>
          <w:bottom w:val="single" w:sz="6" w:space="31" w:color="808080"/>
        </w:pBdr>
        <w:spacing w:after="0" w:line="280" w:lineRule="exact"/>
        <w:rPr>
          <w:rFonts w:ascii="Arial" w:hAnsi="Arial" w:cs="Arial"/>
          <w:sz w:val="30"/>
        </w:rPr>
      </w:pPr>
      <w:r w:rsidRPr="002313B6">
        <w:rPr>
          <w:rFonts w:ascii="Arial" w:hAnsi="Arial" w:cs="Arial"/>
          <w:sz w:val="30"/>
        </w:rPr>
        <w:t xml:space="preserve">Stand: </w:t>
      </w:r>
      <w:r w:rsidR="00387D9A">
        <w:rPr>
          <w:rFonts w:ascii="Arial" w:hAnsi="Arial" w:cs="Arial"/>
          <w:sz w:val="30"/>
        </w:rPr>
        <w:fldChar w:fldCharType="begin"/>
      </w:r>
      <w:r w:rsidR="00387D9A">
        <w:rPr>
          <w:rFonts w:ascii="Arial" w:hAnsi="Arial" w:cs="Arial"/>
          <w:sz w:val="30"/>
        </w:rPr>
        <w:instrText xml:space="preserve"> TIME \@ "d. MMMM yyyy" </w:instrText>
      </w:r>
      <w:r w:rsidR="00387D9A">
        <w:rPr>
          <w:rFonts w:ascii="Arial" w:hAnsi="Arial" w:cs="Arial"/>
          <w:sz w:val="30"/>
        </w:rPr>
        <w:fldChar w:fldCharType="separate"/>
      </w:r>
      <w:r w:rsidR="00CA7EA0">
        <w:rPr>
          <w:rFonts w:ascii="Arial" w:hAnsi="Arial" w:cs="Arial"/>
          <w:noProof/>
          <w:sz w:val="30"/>
        </w:rPr>
        <w:t>8. Februar 2019</w:t>
      </w:r>
      <w:r w:rsidR="00387D9A">
        <w:rPr>
          <w:rFonts w:ascii="Arial" w:hAnsi="Arial" w:cs="Arial"/>
          <w:sz w:val="30"/>
        </w:rPr>
        <w:fldChar w:fldCharType="end"/>
      </w:r>
    </w:p>
    <w:p w:rsidR="00BB3381" w:rsidRPr="002313B6" w:rsidRDefault="00BB3381">
      <w:pPr>
        <w:pStyle w:val="Absenderadresse"/>
        <w:spacing w:line="280" w:lineRule="exact"/>
        <w:rPr>
          <w:rFonts w:ascii="Arial" w:hAnsi="Arial" w:cs="Arial"/>
          <w:sz w:val="22"/>
        </w:rPr>
      </w:pPr>
      <w:r w:rsidRPr="002313B6">
        <w:rPr>
          <w:rFonts w:ascii="Arial" w:hAnsi="Arial" w:cs="Arial"/>
          <w:sz w:val="22"/>
        </w:rPr>
        <w:sym w:font="Symbol" w:char="F0E3"/>
      </w:r>
      <w:r w:rsidRPr="002313B6">
        <w:rPr>
          <w:rFonts w:ascii="Arial" w:hAnsi="Arial" w:cs="Arial"/>
          <w:sz w:val="22"/>
        </w:rPr>
        <w:t xml:space="preserve"> Voigt Software und </w:t>
      </w:r>
      <w:r w:rsidR="00225824" w:rsidRPr="002313B6">
        <w:rPr>
          <w:rFonts w:ascii="Arial" w:hAnsi="Arial" w:cs="Arial"/>
          <w:sz w:val="22"/>
        </w:rPr>
        <w:t>Beratung AG</w:t>
      </w:r>
    </w:p>
    <w:p w:rsidR="00BB3381" w:rsidRPr="00FF53D2" w:rsidRDefault="00DA2446">
      <w:pPr>
        <w:pStyle w:val="Absenderadresse"/>
        <w:spacing w:line="280" w:lineRule="exact"/>
        <w:rPr>
          <w:rFonts w:ascii="Arial" w:hAnsi="Arial" w:cs="Arial"/>
          <w:sz w:val="22"/>
          <w:lang w:val="en-US"/>
        </w:rPr>
      </w:pPr>
      <w:r w:rsidRPr="00387D9A">
        <w:rPr>
          <w:rFonts w:ascii="Arial" w:hAnsi="Arial" w:cs="Arial"/>
          <w:sz w:val="22"/>
        </w:rPr>
        <w:t>Reinhold-</w:t>
      </w:r>
      <w:proofErr w:type="spellStart"/>
      <w:r w:rsidRPr="00FF53D2">
        <w:rPr>
          <w:rFonts w:ascii="Arial" w:hAnsi="Arial" w:cs="Arial"/>
          <w:sz w:val="22"/>
          <w:lang w:val="en-US"/>
        </w:rPr>
        <w:t>Würth</w:t>
      </w:r>
      <w:proofErr w:type="spellEnd"/>
      <w:r w:rsidRPr="00FF53D2">
        <w:rPr>
          <w:rFonts w:ascii="Arial" w:hAnsi="Arial" w:cs="Arial"/>
          <w:sz w:val="22"/>
          <w:lang w:val="en-US"/>
        </w:rPr>
        <w:t>-Str. 19</w:t>
      </w:r>
      <w:r w:rsidR="00BB3381" w:rsidRPr="00FF53D2">
        <w:rPr>
          <w:rFonts w:ascii="Arial" w:hAnsi="Arial" w:cs="Arial"/>
          <w:sz w:val="22"/>
          <w:lang w:val="en-US"/>
        </w:rPr>
        <w:t xml:space="preserve"> • D-</w:t>
      </w:r>
      <w:r w:rsidRPr="00FF53D2">
        <w:rPr>
          <w:rFonts w:ascii="Arial" w:hAnsi="Arial" w:cs="Arial"/>
          <w:sz w:val="22"/>
          <w:lang w:val="en-US"/>
        </w:rPr>
        <w:t>74360 Ilsfeld</w:t>
      </w:r>
    </w:p>
    <w:p w:rsidR="00BB3381" w:rsidRPr="00FF53D2" w:rsidRDefault="00EE6566" w:rsidP="007B37B9">
      <w:pPr>
        <w:pStyle w:val="Absenderadresse"/>
        <w:spacing w:line="280" w:lineRule="exact"/>
        <w:rPr>
          <w:rFonts w:ascii="Arial" w:hAnsi="Arial" w:cs="Arial"/>
          <w:sz w:val="22"/>
          <w:lang w:val="en-US"/>
        </w:rPr>
        <w:sectPr w:rsidR="00BB3381" w:rsidRPr="00FF53D2">
          <w:headerReference w:type="even" r:id="rId9"/>
          <w:headerReference w:type="default" r:id="rId10"/>
          <w:footerReference w:type="even" r:id="rId11"/>
          <w:footerReference w:type="default" r:id="rId12"/>
          <w:headerReference w:type="first" r:id="rId13"/>
          <w:footerReference w:type="first" r:id="rId14"/>
          <w:pgSz w:w="11907" w:h="16839" w:code="9"/>
          <w:pgMar w:top="2268" w:right="1134" w:bottom="1134" w:left="1701" w:header="0" w:footer="960" w:gutter="0"/>
          <w:pgNumType w:fmt="lowerRoman" w:start="1"/>
          <w:cols w:space="720"/>
          <w:docGrid w:linePitch="218"/>
        </w:sectPr>
      </w:pPr>
      <w:r w:rsidRPr="00FF53D2">
        <w:rPr>
          <w:rFonts w:ascii="Arial" w:hAnsi="Arial" w:cs="Arial"/>
          <w:sz w:val="22"/>
          <w:lang w:val="en-US"/>
        </w:rPr>
        <w:t>Phone</w:t>
      </w:r>
      <w:r w:rsidR="00BB3381" w:rsidRPr="00FF53D2">
        <w:rPr>
          <w:rFonts w:ascii="Arial" w:hAnsi="Arial" w:cs="Arial"/>
          <w:sz w:val="22"/>
          <w:lang w:val="en-US"/>
        </w:rPr>
        <w:t xml:space="preserve"> +49 (0) </w:t>
      </w:r>
      <w:r w:rsidR="00DA2446" w:rsidRPr="00FF53D2">
        <w:rPr>
          <w:rFonts w:ascii="Arial" w:hAnsi="Arial" w:cs="Arial"/>
          <w:sz w:val="22"/>
          <w:lang w:val="en-US"/>
        </w:rPr>
        <w:t>7062</w:t>
      </w:r>
      <w:r w:rsidR="00BB3381" w:rsidRPr="00FF53D2">
        <w:rPr>
          <w:rFonts w:ascii="Arial" w:hAnsi="Arial" w:cs="Arial"/>
          <w:sz w:val="22"/>
          <w:lang w:val="en-US"/>
        </w:rPr>
        <w:t xml:space="preserve"> / </w:t>
      </w:r>
      <w:r w:rsidR="00DA2446" w:rsidRPr="00FF53D2">
        <w:rPr>
          <w:rFonts w:ascii="Arial" w:hAnsi="Arial" w:cs="Arial"/>
          <w:sz w:val="22"/>
          <w:lang w:val="en-US"/>
        </w:rPr>
        <w:t>91 55</w:t>
      </w:r>
      <w:r w:rsidR="00BB3381" w:rsidRPr="00FF53D2">
        <w:rPr>
          <w:rFonts w:ascii="Arial" w:hAnsi="Arial" w:cs="Arial"/>
          <w:sz w:val="22"/>
          <w:lang w:val="en-US"/>
        </w:rPr>
        <w:t xml:space="preserve"> </w:t>
      </w:r>
      <w:r w:rsidR="00387D9A">
        <w:rPr>
          <w:rFonts w:ascii="Arial" w:hAnsi="Arial" w:cs="Arial"/>
          <w:sz w:val="22"/>
          <w:lang w:val="en-US"/>
        </w:rPr>
        <w:t>100</w:t>
      </w:r>
      <w:r w:rsidR="00BB3381" w:rsidRPr="00FF53D2">
        <w:rPr>
          <w:rFonts w:ascii="Arial" w:hAnsi="Arial" w:cs="Arial"/>
          <w:sz w:val="22"/>
          <w:lang w:val="en-US"/>
        </w:rPr>
        <w:t xml:space="preserve"> • Fax +49 (0) </w:t>
      </w:r>
      <w:r w:rsidR="00DA2446" w:rsidRPr="00FF53D2">
        <w:rPr>
          <w:rFonts w:ascii="Arial" w:hAnsi="Arial" w:cs="Arial"/>
          <w:sz w:val="22"/>
          <w:lang w:val="en-US"/>
        </w:rPr>
        <w:t>7062 / 91 55</w:t>
      </w:r>
      <w:r w:rsidR="00BB3381" w:rsidRPr="00FF53D2">
        <w:rPr>
          <w:rFonts w:ascii="Arial" w:hAnsi="Arial" w:cs="Arial"/>
          <w:sz w:val="22"/>
          <w:lang w:val="en-US"/>
        </w:rPr>
        <w:t xml:space="preserve"> </w:t>
      </w:r>
      <w:r w:rsidR="00DA2446" w:rsidRPr="00FF53D2">
        <w:rPr>
          <w:rFonts w:ascii="Arial" w:hAnsi="Arial" w:cs="Arial"/>
          <w:sz w:val="22"/>
          <w:lang w:val="en-US"/>
        </w:rPr>
        <w:t>1</w:t>
      </w:r>
      <w:r w:rsidR="00BB3381" w:rsidRPr="00FF53D2">
        <w:rPr>
          <w:rFonts w:ascii="Arial" w:hAnsi="Arial" w:cs="Arial"/>
          <w:sz w:val="22"/>
          <w:lang w:val="en-US"/>
        </w:rPr>
        <w:t>55</w:t>
      </w:r>
    </w:p>
    <w:tbl>
      <w:tblPr>
        <w:tblStyle w:val="Tabellenraster"/>
        <w:tblW w:w="14581" w:type="dxa"/>
        <w:tblLook w:val="04A0" w:firstRow="1" w:lastRow="0" w:firstColumn="1" w:lastColumn="0" w:noHBand="0" w:noVBand="1"/>
      </w:tblPr>
      <w:tblGrid>
        <w:gridCol w:w="7225"/>
        <w:gridCol w:w="7356"/>
      </w:tblGrid>
      <w:tr w:rsidR="004228DA" w:rsidTr="005B369C">
        <w:tc>
          <w:tcPr>
            <w:tcW w:w="7225" w:type="dxa"/>
          </w:tcPr>
          <w:p w:rsidR="000C6CF8" w:rsidRPr="000C6CF8" w:rsidRDefault="000C6CF8" w:rsidP="00BA47B0">
            <w:pPr>
              <w:rPr>
                <w:rFonts w:ascii="Arial" w:hAnsi="Arial" w:cs="Arial"/>
                <w:b/>
                <w:sz w:val="20"/>
                <w:lang w:eastAsia="de-DE"/>
              </w:rPr>
            </w:pPr>
            <w:r w:rsidRPr="000C6CF8">
              <w:rPr>
                <w:rFonts w:ascii="Arial" w:hAnsi="Arial" w:cs="Arial"/>
                <w:b/>
                <w:sz w:val="20"/>
                <w:lang w:eastAsia="de-DE"/>
              </w:rPr>
              <w:lastRenderedPageBreak/>
              <w:t xml:space="preserve">Kaufvertrag anlegen: </w:t>
            </w:r>
          </w:p>
          <w:p w:rsidR="00086EF8" w:rsidRDefault="00BA47B0" w:rsidP="00BA47B0">
            <w:pPr>
              <w:rPr>
                <w:rFonts w:ascii="Arial" w:hAnsi="Arial" w:cs="Arial"/>
                <w:sz w:val="20"/>
                <w:lang w:eastAsia="de-DE"/>
              </w:rPr>
            </w:pPr>
            <w:r>
              <w:rPr>
                <w:rFonts w:ascii="Arial" w:hAnsi="Arial" w:cs="Arial"/>
                <w:sz w:val="20"/>
                <w:lang w:eastAsia="de-DE"/>
              </w:rPr>
              <w:t xml:space="preserve">Kaufverträgen für den Kunden </w:t>
            </w:r>
            <w:r w:rsidR="000C664B">
              <w:rPr>
                <w:rFonts w:ascii="Arial" w:hAnsi="Arial" w:cs="Arial"/>
                <w:sz w:val="20"/>
                <w:lang w:eastAsia="de-DE"/>
              </w:rPr>
              <w:t>werden über eine Beziehung zu einer Adresse erstellt.</w:t>
            </w:r>
          </w:p>
          <w:p w:rsidR="000C664B" w:rsidRDefault="000C664B" w:rsidP="00BA47B0">
            <w:pPr>
              <w:rPr>
                <w:rFonts w:ascii="Arial" w:hAnsi="Arial" w:cs="Arial"/>
                <w:sz w:val="20"/>
                <w:lang w:eastAsia="de-DE"/>
              </w:rPr>
            </w:pPr>
            <w:r>
              <w:rPr>
                <w:rFonts w:ascii="Arial" w:hAnsi="Arial" w:cs="Arial"/>
                <w:sz w:val="20"/>
                <w:lang w:eastAsia="de-DE"/>
              </w:rPr>
              <w:t>Nachdem ein Projekt mit Nutzungseinheiten angelegt worden ist, kann ein Kaufvertrag für die Nutzungseinheiten erstellt werden (siehe Dokumentation Projekt).</w:t>
            </w:r>
          </w:p>
          <w:p w:rsidR="000C664B" w:rsidRDefault="000C664B" w:rsidP="00BA47B0">
            <w:pPr>
              <w:rPr>
                <w:rFonts w:ascii="Arial" w:hAnsi="Arial" w:cs="Arial"/>
                <w:sz w:val="20"/>
                <w:lang w:eastAsia="de-DE"/>
              </w:rPr>
            </w:pPr>
            <w:r>
              <w:rPr>
                <w:rFonts w:ascii="Arial" w:hAnsi="Arial" w:cs="Arial"/>
                <w:sz w:val="20"/>
                <w:lang w:eastAsia="de-DE"/>
              </w:rPr>
              <w:t>Dazu wird das Modul Adressen ausgewählt.</w:t>
            </w:r>
          </w:p>
          <w:p w:rsidR="000C664B" w:rsidRDefault="000C664B" w:rsidP="00BA47B0">
            <w:pPr>
              <w:rPr>
                <w:rFonts w:ascii="Arial" w:hAnsi="Arial" w:cs="Arial"/>
                <w:sz w:val="20"/>
                <w:lang w:eastAsia="de-DE"/>
              </w:rPr>
            </w:pPr>
          </w:p>
        </w:tc>
        <w:tc>
          <w:tcPr>
            <w:tcW w:w="7356" w:type="dxa"/>
          </w:tcPr>
          <w:p w:rsidR="00D96974" w:rsidRDefault="000C664B" w:rsidP="000C664B">
            <w:pPr>
              <w:rPr>
                <w:rFonts w:ascii="Arial" w:hAnsi="Arial" w:cs="Arial"/>
                <w:sz w:val="20"/>
                <w:lang w:eastAsia="de-DE"/>
              </w:rPr>
            </w:pPr>
            <w:r>
              <w:rPr>
                <w:noProof/>
              </w:rPr>
              <w:drawing>
                <wp:inline distT="0" distB="0" distL="0" distR="0" wp14:anchorId="230514D8" wp14:editId="63C054C2">
                  <wp:extent cx="866775" cy="828675"/>
                  <wp:effectExtent l="0" t="0" r="9525" b="9525"/>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66775" cy="828675"/>
                          </a:xfrm>
                          <a:prstGeom prst="rect">
                            <a:avLst/>
                          </a:prstGeom>
                        </pic:spPr>
                      </pic:pic>
                    </a:graphicData>
                  </a:graphic>
                </wp:inline>
              </w:drawing>
            </w:r>
          </w:p>
          <w:p w:rsidR="000C664B" w:rsidRDefault="000C664B" w:rsidP="000C664B">
            <w:pPr>
              <w:rPr>
                <w:rFonts w:ascii="Arial" w:hAnsi="Arial" w:cs="Arial"/>
                <w:sz w:val="20"/>
                <w:lang w:eastAsia="de-DE"/>
              </w:rPr>
            </w:pPr>
          </w:p>
        </w:tc>
      </w:tr>
      <w:tr w:rsidR="00F27CAF" w:rsidRPr="00F27CAF" w:rsidTr="005B369C">
        <w:tc>
          <w:tcPr>
            <w:tcW w:w="7225" w:type="dxa"/>
          </w:tcPr>
          <w:p w:rsidR="00473EE5" w:rsidRPr="00F27CAF" w:rsidRDefault="00473EE5" w:rsidP="00BA47B0">
            <w:pPr>
              <w:rPr>
                <w:rFonts w:ascii="Arial" w:hAnsi="Arial" w:cs="Arial"/>
                <w:sz w:val="20"/>
                <w:lang w:eastAsia="de-DE"/>
              </w:rPr>
            </w:pPr>
            <w:r w:rsidRPr="00F27CAF">
              <w:rPr>
                <w:rFonts w:ascii="Arial" w:hAnsi="Arial" w:cs="Arial"/>
                <w:sz w:val="20"/>
                <w:lang w:eastAsia="de-DE"/>
              </w:rPr>
              <w:t xml:space="preserve">Es gibt mehrere Möglichkeiten, Kundenverträge anzulegen: </w:t>
            </w:r>
          </w:p>
          <w:p w:rsidR="00473EE5" w:rsidRPr="00F27CAF" w:rsidRDefault="00473EE5" w:rsidP="00473EE5">
            <w:pPr>
              <w:pStyle w:val="Listenabsatz"/>
              <w:numPr>
                <w:ilvl w:val="0"/>
                <w:numId w:val="30"/>
              </w:numPr>
              <w:rPr>
                <w:rFonts w:ascii="Arial" w:hAnsi="Arial" w:cs="Arial"/>
                <w:sz w:val="20"/>
                <w:lang w:eastAsia="de-DE"/>
              </w:rPr>
            </w:pPr>
            <w:r w:rsidRPr="00F27CAF">
              <w:rPr>
                <w:rFonts w:ascii="Arial" w:hAnsi="Arial" w:cs="Arial"/>
                <w:sz w:val="20"/>
                <w:lang w:eastAsia="de-DE"/>
              </w:rPr>
              <w:t>Direkt über eine Beziehung</w:t>
            </w:r>
          </w:p>
          <w:p w:rsidR="00473EE5" w:rsidRPr="00F27CAF" w:rsidRDefault="00473EE5" w:rsidP="00473EE5">
            <w:pPr>
              <w:pStyle w:val="Listenabsatz"/>
              <w:numPr>
                <w:ilvl w:val="0"/>
                <w:numId w:val="30"/>
              </w:numPr>
              <w:rPr>
                <w:rFonts w:ascii="Arial" w:hAnsi="Arial" w:cs="Arial"/>
                <w:sz w:val="20"/>
                <w:lang w:eastAsia="de-DE"/>
              </w:rPr>
            </w:pPr>
            <w:r w:rsidRPr="00F27CAF">
              <w:rPr>
                <w:rFonts w:ascii="Arial" w:hAnsi="Arial" w:cs="Arial"/>
                <w:sz w:val="20"/>
                <w:lang w:eastAsia="de-DE"/>
              </w:rPr>
              <w:t>Über eine Reservierung (siehe Dokumentation „Reservierung“)</w:t>
            </w:r>
          </w:p>
          <w:p w:rsidR="00473EE5" w:rsidRPr="00F27CAF" w:rsidRDefault="00473EE5" w:rsidP="005B369C">
            <w:pPr>
              <w:pStyle w:val="Listenabsatz"/>
              <w:numPr>
                <w:ilvl w:val="0"/>
                <w:numId w:val="30"/>
              </w:numPr>
              <w:ind w:right="-105"/>
              <w:rPr>
                <w:rFonts w:ascii="Arial" w:hAnsi="Arial" w:cs="Arial"/>
                <w:sz w:val="20"/>
                <w:lang w:eastAsia="de-DE"/>
              </w:rPr>
            </w:pPr>
            <w:r w:rsidRPr="00F27CAF">
              <w:rPr>
                <w:rFonts w:ascii="Arial" w:hAnsi="Arial" w:cs="Arial"/>
                <w:sz w:val="20"/>
                <w:lang w:eastAsia="de-DE"/>
              </w:rPr>
              <w:t>Aus einem Kundenangebot (siehe Dokumentation Kundenangebot)</w:t>
            </w:r>
          </w:p>
          <w:p w:rsidR="00473EE5" w:rsidRPr="00F27CAF" w:rsidRDefault="00473EE5" w:rsidP="00473EE5">
            <w:pPr>
              <w:rPr>
                <w:rFonts w:ascii="Arial" w:hAnsi="Arial" w:cs="Arial"/>
                <w:sz w:val="20"/>
                <w:lang w:eastAsia="de-DE"/>
              </w:rPr>
            </w:pPr>
          </w:p>
          <w:p w:rsidR="00473EE5" w:rsidRPr="00F27CAF" w:rsidRDefault="00473EE5" w:rsidP="00473EE5">
            <w:pPr>
              <w:rPr>
                <w:rFonts w:ascii="Arial" w:hAnsi="Arial" w:cs="Arial"/>
                <w:sz w:val="20"/>
                <w:lang w:eastAsia="de-DE"/>
              </w:rPr>
            </w:pPr>
            <w:r w:rsidRPr="00F27CAF">
              <w:rPr>
                <w:rFonts w:ascii="Arial" w:hAnsi="Arial" w:cs="Arial"/>
                <w:sz w:val="20"/>
                <w:lang w:eastAsia="de-DE"/>
              </w:rPr>
              <w:t xml:space="preserve">Hier wird Ihnen der direkte Weg zur Anlage eines Kundenvertrags gezeigt. </w:t>
            </w:r>
          </w:p>
          <w:p w:rsidR="00F27CAF" w:rsidRPr="00F27CAF" w:rsidRDefault="00F27CAF" w:rsidP="00473EE5">
            <w:pPr>
              <w:rPr>
                <w:rFonts w:ascii="Arial" w:hAnsi="Arial" w:cs="Arial"/>
                <w:sz w:val="20"/>
                <w:lang w:eastAsia="de-DE"/>
              </w:rPr>
            </w:pPr>
          </w:p>
        </w:tc>
        <w:tc>
          <w:tcPr>
            <w:tcW w:w="7356" w:type="dxa"/>
          </w:tcPr>
          <w:p w:rsidR="00473EE5" w:rsidRPr="00F27CAF" w:rsidRDefault="00473EE5" w:rsidP="000C664B">
            <w:pPr>
              <w:rPr>
                <w:noProof/>
              </w:rPr>
            </w:pPr>
          </w:p>
        </w:tc>
      </w:tr>
      <w:tr w:rsidR="00F27CAF" w:rsidRPr="00F27CAF" w:rsidTr="005B369C">
        <w:tc>
          <w:tcPr>
            <w:tcW w:w="7225" w:type="dxa"/>
          </w:tcPr>
          <w:p w:rsidR="00BA47B0" w:rsidRPr="00F27CAF" w:rsidRDefault="00473EE5" w:rsidP="00086EF8">
            <w:pPr>
              <w:rPr>
                <w:rFonts w:ascii="Arial" w:hAnsi="Arial" w:cs="Arial"/>
                <w:sz w:val="20"/>
                <w:lang w:eastAsia="de-DE"/>
              </w:rPr>
            </w:pPr>
            <w:r w:rsidRPr="00F27CAF">
              <w:rPr>
                <w:rFonts w:ascii="Arial" w:hAnsi="Arial" w:cs="Arial"/>
                <w:sz w:val="20"/>
                <w:lang w:eastAsia="de-DE"/>
              </w:rPr>
              <w:t>Dafür</w:t>
            </w:r>
            <w:r w:rsidR="00967C8E" w:rsidRPr="00F27CAF">
              <w:rPr>
                <w:rFonts w:ascii="Arial" w:hAnsi="Arial" w:cs="Arial"/>
                <w:sz w:val="20"/>
                <w:lang w:eastAsia="de-DE"/>
              </w:rPr>
              <w:t xml:space="preserve"> wird bei dem Käufer </w:t>
            </w:r>
            <w:r w:rsidRPr="00F27CAF">
              <w:rPr>
                <w:rFonts w:ascii="Arial" w:hAnsi="Arial" w:cs="Arial"/>
                <w:sz w:val="20"/>
                <w:lang w:eastAsia="de-DE"/>
              </w:rPr>
              <w:t xml:space="preserve">(der Adresse) </w:t>
            </w:r>
            <w:r w:rsidR="00967C8E" w:rsidRPr="00F27CAF">
              <w:rPr>
                <w:rFonts w:ascii="Arial" w:hAnsi="Arial" w:cs="Arial"/>
                <w:sz w:val="20"/>
                <w:lang w:eastAsia="de-DE"/>
              </w:rPr>
              <w:t xml:space="preserve">über das Beziehungssymbol </w:t>
            </w:r>
            <w:r w:rsidRPr="00F27CAF">
              <w:rPr>
                <w:rFonts w:ascii="Arial" w:hAnsi="Arial" w:cs="Arial"/>
                <w:sz w:val="20"/>
                <w:lang w:eastAsia="de-DE"/>
              </w:rPr>
              <w:t xml:space="preserve">der Bildschirm „Beziehungen“ aufgerufen. </w:t>
            </w:r>
          </w:p>
          <w:p w:rsidR="000C664B" w:rsidRPr="00F27CAF" w:rsidRDefault="000C664B" w:rsidP="00086EF8">
            <w:pPr>
              <w:rPr>
                <w:rFonts w:ascii="Arial" w:hAnsi="Arial" w:cs="Arial"/>
                <w:sz w:val="20"/>
                <w:lang w:eastAsia="de-DE"/>
              </w:rPr>
            </w:pPr>
          </w:p>
        </w:tc>
        <w:tc>
          <w:tcPr>
            <w:tcW w:w="7356" w:type="dxa"/>
          </w:tcPr>
          <w:p w:rsidR="00D96974" w:rsidRPr="00F27CAF" w:rsidRDefault="00967C8E" w:rsidP="007B37B9">
            <w:pPr>
              <w:rPr>
                <w:noProof/>
              </w:rPr>
            </w:pPr>
            <w:r w:rsidRPr="00F27CAF">
              <w:rPr>
                <w:noProof/>
              </w:rPr>
              <w:drawing>
                <wp:inline distT="0" distB="0" distL="0" distR="0" wp14:anchorId="4E5F8791" wp14:editId="2BEA55A7">
                  <wp:extent cx="400050" cy="371475"/>
                  <wp:effectExtent l="0" t="0" r="0" b="9525"/>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0050" cy="371475"/>
                          </a:xfrm>
                          <a:prstGeom prst="rect">
                            <a:avLst/>
                          </a:prstGeom>
                        </pic:spPr>
                      </pic:pic>
                    </a:graphicData>
                  </a:graphic>
                </wp:inline>
              </w:drawing>
            </w:r>
          </w:p>
          <w:p w:rsidR="00967C8E" w:rsidRPr="00F27CAF" w:rsidRDefault="00967C8E" w:rsidP="007B37B9">
            <w:pPr>
              <w:rPr>
                <w:noProof/>
              </w:rPr>
            </w:pPr>
          </w:p>
        </w:tc>
      </w:tr>
      <w:tr w:rsidR="00F27CAF" w:rsidRPr="00F27CAF" w:rsidTr="005B369C">
        <w:tc>
          <w:tcPr>
            <w:tcW w:w="7225" w:type="dxa"/>
          </w:tcPr>
          <w:p w:rsidR="00BA47B0" w:rsidRPr="00F27CAF" w:rsidRDefault="00967C8E" w:rsidP="00967C8E">
            <w:pPr>
              <w:tabs>
                <w:tab w:val="left" w:pos="1245"/>
              </w:tabs>
              <w:rPr>
                <w:rFonts w:ascii="Arial" w:hAnsi="Arial" w:cs="Arial"/>
                <w:sz w:val="20"/>
                <w:lang w:eastAsia="de-DE"/>
              </w:rPr>
            </w:pPr>
            <w:r w:rsidRPr="00F27CAF">
              <w:rPr>
                <w:rFonts w:ascii="Arial" w:hAnsi="Arial" w:cs="Arial"/>
                <w:sz w:val="20"/>
                <w:lang w:eastAsia="de-DE"/>
              </w:rPr>
              <w:t>Wenn noch keine Beziehung zu dem Kontakt angelegt wurde, kommt eine Meldung</w:t>
            </w:r>
            <w:r w:rsidR="00473EE5" w:rsidRPr="00F27CAF">
              <w:rPr>
                <w:rFonts w:ascii="Arial" w:hAnsi="Arial" w:cs="Arial"/>
                <w:sz w:val="20"/>
                <w:lang w:eastAsia="de-DE"/>
              </w:rPr>
              <w:t>,</w:t>
            </w:r>
            <w:r w:rsidRPr="00F27CAF">
              <w:rPr>
                <w:rFonts w:ascii="Arial" w:hAnsi="Arial" w:cs="Arial"/>
                <w:sz w:val="20"/>
                <w:lang w:eastAsia="de-DE"/>
              </w:rPr>
              <w:t xml:space="preserve"> ob eine neue Beziehung angelegt werden soll. Hier wird auf </w:t>
            </w:r>
            <w:r w:rsidR="00473EE5" w:rsidRPr="00F27CAF">
              <w:rPr>
                <w:rFonts w:ascii="Arial" w:hAnsi="Arial" w:cs="Arial"/>
                <w:sz w:val="20"/>
                <w:lang w:eastAsia="de-DE"/>
              </w:rPr>
              <w:t>&lt;Ja&gt;</w:t>
            </w:r>
            <w:r w:rsidRPr="00F27CAF">
              <w:rPr>
                <w:rFonts w:ascii="Arial" w:hAnsi="Arial" w:cs="Arial"/>
                <w:sz w:val="20"/>
                <w:lang w:eastAsia="de-DE"/>
              </w:rPr>
              <w:t xml:space="preserve"> geklickt.</w:t>
            </w:r>
          </w:p>
          <w:p w:rsidR="00473EE5" w:rsidRPr="00F27CAF" w:rsidRDefault="00473EE5" w:rsidP="00967C8E">
            <w:pPr>
              <w:tabs>
                <w:tab w:val="left" w:pos="1245"/>
              </w:tabs>
              <w:rPr>
                <w:rFonts w:ascii="Arial" w:hAnsi="Arial" w:cs="Arial"/>
                <w:sz w:val="20"/>
                <w:lang w:eastAsia="de-DE"/>
              </w:rPr>
            </w:pPr>
          </w:p>
          <w:p w:rsidR="00473EE5" w:rsidRPr="00F27CAF" w:rsidRDefault="00473EE5" w:rsidP="00967C8E">
            <w:pPr>
              <w:tabs>
                <w:tab w:val="left" w:pos="1245"/>
              </w:tabs>
              <w:rPr>
                <w:rFonts w:ascii="Arial" w:hAnsi="Arial" w:cs="Arial"/>
                <w:sz w:val="20"/>
                <w:lang w:eastAsia="de-DE"/>
              </w:rPr>
            </w:pPr>
            <w:r w:rsidRPr="00F27CAF">
              <w:rPr>
                <w:rFonts w:ascii="Arial" w:hAnsi="Arial" w:cs="Arial"/>
                <w:sz w:val="20"/>
                <w:lang w:eastAsia="de-DE"/>
              </w:rPr>
              <w:t xml:space="preserve">Ist bereits eine Beziehung vorhanden kann diese über &lt;Beziehung bearbeiten&gt; geändert werden. Die nachfolgenden Schritte können analog durchgeführt werden. </w:t>
            </w:r>
          </w:p>
          <w:p w:rsidR="00967C8E" w:rsidRPr="00F27CAF" w:rsidRDefault="00967C8E" w:rsidP="00967C8E">
            <w:pPr>
              <w:tabs>
                <w:tab w:val="left" w:pos="1245"/>
              </w:tabs>
              <w:rPr>
                <w:rFonts w:ascii="Arial" w:hAnsi="Arial" w:cs="Arial"/>
                <w:sz w:val="20"/>
                <w:lang w:eastAsia="de-DE"/>
              </w:rPr>
            </w:pPr>
          </w:p>
        </w:tc>
        <w:tc>
          <w:tcPr>
            <w:tcW w:w="7356" w:type="dxa"/>
          </w:tcPr>
          <w:p w:rsidR="00BA47B0" w:rsidRPr="00F27CAF" w:rsidRDefault="00967C8E" w:rsidP="00967C8E">
            <w:pPr>
              <w:rPr>
                <w:noProof/>
              </w:rPr>
            </w:pPr>
            <w:r w:rsidRPr="00F27CAF">
              <w:rPr>
                <w:noProof/>
              </w:rPr>
              <w:drawing>
                <wp:inline distT="0" distB="0" distL="0" distR="0" wp14:anchorId="6BF9AEC5" wp14:editId="3567A282">
                  <wp:extent cx="3524250" cy="1504950"/>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24250" cy="1504950"/>
                          </a:xfrm>
                          <a:prstGeom prst="rect">
                            <a:avLst/>
                          </a:prstGeom>
                        </pic:spPr>
                      </pic:pic>
                    </a:graphicData>
                  </a:graphic>
                </wp:inline>
              </w:drawing>
            </w:r>
          </w:p>
          <w:p w:rsidR="00967C8E" w:rsidRPr="00F27CAF" w:rsidRDefault="00967C8E" w:rsidP="00967C8E">
            <w:pPr>
              <w:rPr>
                <w:noProof/>
              </w:rPr>
            </w:pPr>
          </w:p>
        </w:tc>
      </w:tr>
      <w:tr w:rsidR="00F27CAF" w:rsidRPr="00F27CAF" w:rsidTr="005B369C">
        <w:tc>
          <w:tcPr>
            <w:tcW w:w="7225" w:type="dxa"/>
          </w:tcPr>
          <w:p w:rsidR="00F141CB" w:rsidRPr="00F27CAF" w:rsidRDefault="00F141CB" w:rsidP="00967C8E">
            <w:pPr>
              <w:tabs>
                <w:tab w:val="left" w:pos="1245"/>
              </w:tabs>
              <w:rPr>
                <w:rFonts w:ascii="Arial" w:hAnsi="Arial" w:cs="Arial"/>
                <w:sz w:val="20"/>
                <w:lang w:eastAsia="de-DE"/>
              </w:rPr>
            </w:pPr>
            <w:r w:rsidRPr="00F27CAF">
              <w:rPr>
                <w:rFonts w:ascii="Arial" w:hAnsi="Arial" w:cs="Arial"/>
                <w:sz w:val="20"/>
                <w:lang w:eastAsia="de-DE"/>
              </w:rPr>
              <w:lastRenderedPageBreak/>
              <w:t xml:space="preserve">Bei „Beteiligte“ ist automatisch der Kontakt hinterlegt, aus dem die Beziehung erstellt worden ist. Hier können noch beliebige weitere Personen / Firmen als Käufer aufgenommen werden. </w:t>
            </w:r>
          </w:p>
        </w:tc>
        <w:tc>
          <w:tcPr>
            <w:tcW w:w="7356" w:type="dxa"/>
          </w:tcPr>
          <w:p w:rsidR="00F141CB" w:rsidRPr="00F27CAF" w:rsidRDefault="00F141CB" w:rsidP="00967C8E">
            <w:pPr>
              <w:rPr>
                <w:noProof/>
              </w:rPr>
            </w:pPr>
            <w:r w:rsidRPr="00F27CAF">
              <w:rPr>
                <w:noProof/>
              </w:rPr>
              <w:drawing>
                <wp:inline distT="0" distB="0" distL="0" distR="0" wp14:anchorId="5294A9E9" wp14:editId="3DD936DC">
                  <wp:extent cx="1114425" cy="9144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14425" cy="914400"/>
                          </a:xfrm>
                          <a:prstGeom prst="rect">
                            <a:avLst/>
                          </a:prstGeom>
                        </pic:spPr>
                      </pic:pic>
                    </a:graphicData>
                  </a:graphic>
                </wp:inline>
              </w:drawing>
            </w:r>
          </w:p>
        </w:tc>
      </w:tr>
      <w:tr w:rsidR="004228DA" w:rsidTr="005B369C">
        <w:tc>
          <w:tcPr>
            <w:tcW w:w="7225" w:type="dxa"/>
          </w:tcPr>
          <w:p w:rsidR="00BA47B0" w:rsidRDefault="00473EE5" w:rsidP="00086EF8">
            <w:pPr>
              <w:rPr>
                <w:rFonts w:ascii="Arial" w:hAnsi="Arial" w:cs="Arial"/>
                <w:sz w:val="20"/>
                <w:lang w:eastAsia="de-DE"/>
              </w:rPr>
            </w:pPr>
            <w:r>
              <w:rPr>
                <w:rFonts w:ascii="Arial" w:hAnsi="Arial" w:cs="Arial"/>
                <w:sz w:val="20"/>
                <w:lang w:eastAsia="de-DE"/>
              </w:rPr>
              <w:t>In dem geöffneten Bildschirm</w:t>
            </w:r>
            <w:r w:rsidR="00967C8E">
              <w:rPr>
                <w:rFonts w:ascii="Arial" w:hAnsi="Arial" w:cs="Arial"/>
                <w:sz w:val="20"/>
                <w:lang w:eastAsia="de-DE"/>
              </w:rPr>
              <w:t xml:space="preserve"> wird zuerst der </w:t>
            </w:r>
            <w:r>
              <w:rPr>
                <w:rFonts w:ascii="Arial" w:hAnsi="Arial" w:cs="Arial"/>
                <w:sz w:val="20"/>
                <w:lang w:eastAsia="de-DE"/>
              </w:rPr>
              <w:t>„</w:t>
            </w:r>
            <w:r w:rsidR="00967C8E">
              <w:rPr>
                <w:rFonts w:ascii="Arial" w:hAnsi="Arial" w:cs="Arial"/>
                <w:sz w:val="20"/>
                <w:lang w:eastAsia="de-DE"/>
              </w:rPr>
              <w:t>Typ</w:t>
            </w:r>
            <w:r>
              <w:rPr>
                <w:rFonts w:ascii="Arial" w:hAnsi="Arial" w:cs="Arial"/>
                <w:sz w:val="20"/>
                <w:lang w:eastAsia="de-DE"/>
              </w:rPr>
              <w:t>“</w:t>
            </w:r>
            <w:r w:rsidR="00967C8E">
              <w:rPr>
                <w:rFonts w:ascii="Arial" w:hAnsi="Arial" w:cs="Arial"/>
                <w:sz w:val="20"/>
                <w:lang w:eastAsia="de-DE"/>
              </w:rPr>
              <w:t xml:space="preserve"> der Beziehung über den </w:t>
            </w:r>
            <w:r>
              <w:rPr>
                <w:rFonts w:ascii="Arial" w:hAnsi="Arial" w:cs="Arial"/>
                <w:sz w:val="20"/>
                <w:lang w:eastAsia="de-DE"/>
              </w:rPr>
              <w:t>&lt;</w:t>
            </w:r>
            <w:r w:rsidR="00967C8E">
              <w:rPr>
                <w:rFonts w:ascii="Arial" w:hAnsi="Arial" w:cs="Arial"/>
                <w:sz w:val="20"/>
                <w:lang w:eastAsia="de-DE"/>
              </w:rPr>
              <w:t>Stift</w:t>
            </w:r>
            <w:r>
              <w:rPr>
                <w:rFonts w:ascii="Arial" w:hAnsi="Arial" w:cs="Arial"/>
                <w:sz w:val="20"/>
                <w:lang w:eastAsia="de-DE"/>
              </w:rPr>
              <w:t>&gt;</w:t>
            </w:r>
            <w:r w:rsidR="00967C8E">
              <w:rPr>
                <w:rFonts w:ascii="Arial" w:hAnsi="Arial" w:cs="Arial"/>
                <w:sz w:val="20"/>
                <w:lang w:eastAsia="de-DE"/>
              </w:rPr>
              <w:t xml:space="preserve"> ausgewählt.</w:t>
            </w:r>
          </w:p>
          <w:p w:rsidR="00967C8E" w:rsidRDefault="00967C8E" w:rsidP="00086EF8">
            <w:pPr>
              <w:rPr>
                <w:rFonts w:ascii="Arial" w:hAnsi="Arial" w:cs="Arial"/>
                <w:sz w:val="20"/>
                <w:lang w:eastAsia="de-DE"/>
              </w:rPr>
            </w:pPr>
          </w:p>
          <w:p w:rsidR="00967C8E" w:rsidRDefault="00967C8E" w:rsidP="00086EF8">
            <w:pPr>
              <w:rPr>
                <w:rFonts w:ascii="Arial" w:hAnsi="Arial" w:cs="Arial"/>
                <w:sz w:val="20"/>
                <w:lang w:eastAsia="de-DE"/>
              </w:rPr>
            </w:pPr>
            <w:r>
              <w:rPr>
                <w:rFonts w:ascii="Arial" w:hAnsi="Arial" w:cs="Arial"/>
                <w:sz w:val="20"/>
                <w:lang w:eastAsia="de-DE"/>
              </w:rPr>
              <w:t xml:space="preserve">Für </w:t>
            </w:r>
            <w:r w:rsidR="00473EE5">
              <w:rPr>
                <w:rFonts w:ascii="Arial" w:hAnsi="Arial" w:cs="Arial"/>
                <w:sz w:val="20"/>
                <w:lang w:eastAsia="de-DE"/>
              </w:rPr>
              <w:t>einen</w:t>
            </w:r>
            <w:r>
              <w:rPr>
                <w:rFonts w:ascii="Arial" w:hAnsi="Arial" w:cs="Arial"/>
                <w:sz w:val="20"/>
                <w:lang w:eastAsia="de-DE"/>
              </w:rPr>
              <w:t xml:space="preserve"> Kaufvertrag wird </w:t>
            </w:r>
            <w:r w:rsidR="00473EE5">
              <w:rPr>
                <w:rFonts w:ascii="Arial" w:hAnsi="Arial" w:cs="Arial"/>
                <w:sz w:val="20"/>
                <w:lang w:eastAsia="de-DE"/>
              </w:rPr>
              <w:t>„</w:t>
            </w:r>
            <w:r>
              <w:rPr>
                <w:rFonts w:ascii="Arial" w:hAnsi="Arial" w:cs="Arial"/>
                <w:sz w:val="20"/>
                <w:lang w:eastAsia="de-DE"/>
              </w:rPr>
              <w:t>Käufer Kaufvertrag</w:t>
            </w:r>
            <w:r w:rsidR="00473EE5">
              <w:rPr>
                <w:rFonts w:ascii="Arial" w:hAnsi="Arial" w:cs="Arial"/>
                <w:sz w:val="20"/>
                <w:lang w:eastAsia="de-DE"/>
              </w:rPr>
              <w:t>“</w:t>
            </w:r>
            <w:r>
              <w:rPr>
                <w:rFonts w:ascii="Arial" w:hAnsi="Arial" w:cs="Arial"/>
                <w:sz w:val="20"/>
                <w:lang w:eastAsia="de-DE"/>
              </w:rPr>
              <w:t xml:space="preserve"> ausgewählt.</w:t>
            </w:r>
          </w:p>
        </w:tc>
        <w:tc>
          <w:tcPr>
            <w:tcW w:w="7356" w:type="dxa"/>
          </w:tcPr>
          <w:p w:rsidR="00BA47B0" w:rsidRDefault="00967C8E" w:rsidP="007B37B9">
            <w:pPr>
              <w:rPr>
                <w:noProof/>
              </w:rPr>
            </w:pPr>
            <w:r>
              <w:rPr>
                <w:noProof/>
              </w:rPr>
              <mc:AlternateContent>
                <mc:Choice Requires="wps">
                  <w:drawing>
                    <wp:anchor distT="0" distB="0" distL="114300" distR="114300" simplePos="0" relativeHeight="251674624" behindDoc="0" locked="0" layoutInCell="1" allowOverlap="1">
                      <wp:simplePos x="0" y="0"/>
                      <wp:positionH relativeFrom="column">
                        <wp:posOffset>-62865</wp:posOffset>
                      </wp:positionH>
                      <wp:positionV relativeFrom="paragraph">
                        <wp:posOffset>1274445</wp:posOffset>
                      </wp:positionV>
                      <wp:extent cx="1533525" cy="304800"/>
                      <wp:effectExtent l="0" t="0" r="28575" b="19050"/>
                      <wp:wrapNone/>
                      <wp:docPr id="67" name="Ellipse 67"/>
                      <wp:cNvGraphicFramePr/>
                      <a:graphic xmlns:a="http://schemas.openxmlformats.org/drawingml/2006/main">
                        <a:graphicData uri="http://schemas.microsoft.com/office/word/2010/wordprocessingShape">
                          <wps:wsp>
                            <wps:cNvSpPr/>
                            <wps:spPr>
                              <a:xfrm>
                                <a:off x="0" y="0"/>
                                <a:ext cx="1533525" cy="3048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F5B516" id="Ellipse 67" o:spid="_x0000_s1026" style="position:absolute;margin-left:-4.95pt;margin-top:100.35pt;width:120.75pt;height:2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" filled="f" strokecolor="red" strokeweight="2pt"/>
                  </w:pict>
                </mc:Fallback>
              </mc:AlternateContent>
            </w:r>
            <w:r>
              <w:rPr>
                <w:noProof/>
              </w:rPr>
              <w:drawing>
                <wp:inline distT="0" distB="0" distL="0" distR="0" wp14:anchorId="15601FAC" wp14:editId="6DBD8931">
                  <wp:extent cx="2475770" cy="1524000"/>
                  <wp:effectExtent l="0" t="0" r="1270" b="0"/>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82706" cy="1528269"/>
                          </a:xfrm>
                          <a:prstGeom prst="rect">
                            <a:avLst/>
                          </a:prstGeom>
                        </pic:spPr>
                      </pic:pic>
                    </a:graphicData>
                  </a:graphic>
                </wp:inline>
              </w:drawing>
            </w:r>
          </w:p>
          <w:p w:rsidR="00967C8E" w:rsidRDefault="00967C8E" w:rsidP="007B37B9">
            <w:pPr>
              <w:rPr>
                <w:noProof/>
              </w:rPr>
            </w:pPr>
          </w:p>
        </w:tc>
      </w:tr>
      <w:tr w:rsidR="004228DA" w:rsidTr="005B369C">
        <w:tc>
          <w:tcPr>
            <w:tcW w:w="7225" w:type="dxa"/>
          </w:tcPr>
          <w:p w:rsidR="00BA47B0" w:rsidRDefault="00967C8E" w:rsidP="00086EF8">
            <w:pPr>
              <w:rPr>
                <w:rFonts w:ascii="Arial" w:hAnsi="Arial" w:cs="Arial"/>
                <w:sz w:val="20"/>
                <w:lang w:eastAsia="de-DE"/>
              </w:rPr>
            </w:pPr>
            <w:r>
              <w:rPr>
                <w:rFonts w:ascii="Arial" w:hAnsi="Arial" w:cs="Arial"/>
                <w:sz w:val="20"/>
                <w:lang w:eastAsia="de-DE"/>
              </w:rPr>
              <w:t xml:space="preserve">Dann wird das passende Projekt ausgewählt. </w:t>
            </w:r>
          </w:p>
          <w:p w:rsidR="00967C8E" w:rsidRDefault="00967C8E" w:rsidP="00086EF8">
            <w:pPr>
              <w:rPr>
                <w:rFonts w:ascii="Arial" w:hAnsi="Arial" w:cs="Arial"/>
                <w:sz w:val="20"/>
                <w:lang w:eastAsia="de-DE"/>
              </w:rPr>
            </w:pPr>
          </w:p>
        </w:tc>
        <w:tc>
          <w:tcPr>
            <w:tcW w:w="7356" w:type="dxa"/>
          </w:tcPr>
          <w:p w:rsidR="00BA47B0" w:rsidRDefault="00967C8E" w:rsidP="007B37B9">
            <w:pPr>
              <w:rPr>
                <w:noProof/>
              </w:rPr>
            </w:pPr>
            <w:r>
              <w:rPr>
                <w:noProof/>
              </w:rPr>
              <w:drawing>
                <wp:inline distT="0" distB="0" distL="0" distR="0" wp14:anchorId="61DB01AE" wp14:editId="041CFA5F">
                  <wp:extent cx="2592506" cy="923925"/>
                  <wp:effectExtent l="0" t="0" r="0" b="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03743" cy="927930"/>
                          </a:xfrm>
                          <a:prstGeom prst="rect">
                            <a:avLst/>
                          </a:prstGeom>
                        </pic:spPr>
                      </pic:pic>
                    </a:graphicData>
                  </a:graphic>
                </wp:inline>
              </w:drawing>
            </w:r>
          </w:p>
          <w:p w:rsidR="00967C8E" w:rsidRDefault="00967C8E" w:rsidP="007B37B9">
            <w:pPr>
              <w:rPr>
                <w:noProof/>
              </w:rPr>
            </w:pPr>
          </w:p>
        </w:tc>
      </w:tr>
      <w:tr w:rsidR="004228DA" w:rsidTr="005B369C">
        <w:tc>
          <w:tcPr>
            <w:tcW w:w="7225" w:type="dxa"/>
          </w:tcPr>
          <w:p w:rsidR="00BA47B0" w:rsidRDefault="00967C8E" w:rsidP="00086EF8">
            <w:pPr>
              <w:rPr>
                <w:rFonts w:ascii="Arial" w:hAnsi="Arial" w:cs="Arial"/>
                <w:sz w:val="20"/>
                <w:lang w:eastAsia="de-DE"/>
              </w:rPr>
            </w:pPr>
            <w:r>
              <w:rPr>
                <w:rFonts w:ascii="Arial" w:hAnsi="Arial" w:cs="Arial"/>
                <w:sz w:val="20"/>
                <w:lang w:eastAsia="de-DE"/>
              </w:rPr>
              <w:t>Ebenso wird die gewünschte</w:t>
            </w:r>
            <w:r w:rsidR="00F141CB">
              <w:rPr>
                <w:rFonts w:ascii="Arial" w:hAnsi="Arial" w:cs="Arial"/>
                <w:sz w:val="20"/>
                <w:lang w:eastAsia="de-DE"/>
              </w:rPr>
              <w:t>/n</w:t>
            </w:r>
            <w:r>
              <w:rPr>
                <w:rFonts w:ascii="Arial" w:hAnsi="Arial" w:cs="Arial"/>
                <w:sz w:val="20"/>
                <w:lang w:eastAsia="de-DE"/>
              </w:rPr>
              <w:t xml:space="preserve"> Nutzungseinheit</w:t>
            </w:r>
            <w:r w:rsidR="00F141CB">
              <w:rPr>
                <w:rFonts w:ascii="Arial" w:hAnsi="Arial" w:cs="Arial"/>
                <w:sz w:val="20"/>
                <w:lang w:eastAsia="de-DE"/>
              </w:rPr>
              <w:t>/en</w:t>
            </w:r>
            <w:r>
              <w:rPr>
                <w:rFonts w:ascii="Arial" w:hAnsi="Arial" w:cs="Arial"/>
                <w:sz w:val="20"/>
                <w:lang w:eastAsia="de-DE"/>
              </w:rPr>
              <w:t xml:space="preserve"> zu dem Käufer</w:t>
            </w:r>
            <w:r w:rsidR="00F141CB">
              <w:rPr>
                <w:rFonts w:ascii="Arial" w:hAnsi="Arial" w:cs="Arial"/>
                <w:sz w:val="20"/>
                <w:lang w:eastAsia="de-DE"/>
              </w:rPr>
              <w:t xml:space="preserve"> / den Käufern</w:t>
            </w:r>
            <w:r>
              <w:rPr>
                <w:rFonts w:ascii="Arial" w:hAnsi="Arial" w:cs="Arial"/>
                <w:sz w:val="20"/>
                <w:lang w:eastAsia="de-DE"/>
              </w:rPr>
              <w:t xml:space="preserve"> ausgewählt.</w:t>
            </w:r>
          </w:p>
          <w:p w:rsidR="00967C8E" w:rsidRDefault="00967C8E" w:rsidP="00086EF8">
            <w:pPr>
              <w:rPr>
                <w:rFonts w:ascii="Arial" w:hAnsi="Arial" w:cs="Arial"/>
                <w:sz w:val="20"/>
                <w:lang w:eastAsia="de-DE"/>
              </w:rPr>
            </w:pPr>
          </w:p>
        </w:tc>
        <w:tc>
          <w:tcPr>
            <w:tcW w:w="7356" w:type="dxa"/>
          </w:tcPr>
          <w:p w:rsidR="00BA47B0" w:rsidRDefault="00967C8E" w:rsidP="007B37B9">
            <w:pPr>
              <w:rPr>
                <w:noProof/>
              </w:rPr>
            </w:pPr>
            <w:r>
              <w:rPr>
                <w:noProof/>
              </w:rPr>
              <w:drawing>
                <wp:inline distT="0" distB="0" distL="0" distR="0" wp14:anchorId="53AA5D57" wp14:editId="240E1553">
                  <wp:extent cx="1369251" cy="1009650"/>
                  <wp:effectExtent l="0" t="0" r="2540" b="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376189" cy="1014766"/>
                          </a:xfrm>
                          <a:prstGeom prst="rect">
                            <a:avLst/>
                          </a:prstGeom>
                        </pic:spPr>
                      </pic:pic>
                    </a:graphicData>
                  </a:graphic>
                </wp:inline>
              </w:drawing>
            </w:r>
          </w:p>
          <w:p w:rsidR="00967C8E" w:rsidRDefault="00967C8E" w:rsidP="007B37B9">
            <w:pPr>
              <w:rPr>
                <w:noProof/>
              </w:rPr>
            </w:pPr>
          </w:p>
        </w:tc>
      </w:tr>
      <w:tr w:rsidR="004228DA" w:rsidTr="005B369C">
        <w:tc>
          <w:tcPr>
            <w:tcW w:w="7225" w:type="dxa"/>
          </w:tcPr>
          <w:p w:rsidR="00967C8E" w:rsidRDefault="00967C8E" w:rsidP="00967C8E">
            <w:pPr>
              <w:rPr>
                <w:rFonts w:ascii="Arial" w:hAnsi="Arial" w:cs="Arial"/>
                <w:sz w:val="20"/>
                <w:lang w:eastAsia="de-DE"/>
              </w:rPr>
            </w:pPr>
            <w:r>
              <w:rPr>
                <w:rFonts w:ascii="Arial" w:hAnsi="Arial" w:cs="Arial"/>
                <w:sz w:val="20"/>
                <w:lang w:eastAsia="de-DE"/>
              </w:rPr>
              <w:lastRenderedPageBreak/>
              <w:t xml:space="preserve">Wenn zusätzlich ein </w:t>
            </w:r>
            <w:proofErr w:type="spellStart"/>
            <w:r>
              <w:rPr>
                <w:rFonts w:ascii="Arial" w:hAnsi="Arial" w:cs="Arial"/>
                <w:sz w:val="20"/>
                <w:lang w:eastAsia="de-DE"/>
              </w:rPr>
              <w:t>St</w:t>
            </w:r>
            <w:r w:rsidR="00F141CB">
              <w:rPr>
                <w:rFonts w:ascii="Arial" w:hAnsi="Arial" w:cs="Arial"/>
                <w:sz w:val="20"/>
                <w:lang w:eastAsia="de-DE"/>
              </w:rPr>
              <w:t>p</w:t>
            </w:r>
            <w:proofErr w:type="spellEnd"/>
            <w:r w:rsidR="00F141CB">
              <w:rPr>
                <w:rFonts w:ascii="Arial" w:hAnsi="Arial" w:cs="Arial"/>
                <w:sz w:val="20"/>
                <w:lang w:eastAsia="de-DE"/>
              </w:rPr>
              <w:t>.</w:t>
            </w:r>
            <w:r>
              <w:rPr>
                <w:rFonts w:ascii="Arial" w:hAnsi="Arial" w:cs="Arial"/>
                <w:sz w:val="20"/>
                <w:lang w:eastAsia="de-DE"/>
              </w:rPr>
              <w:t xml:space="preserve"> / Keller verkauft wurde, der auch im Projekt gesondert angelegt ist, kann dieser hier </w:t>
            </w:r>
            <w:r w:rsidR="00F141CB">
              <w:rPr>
                <w:rFonts w:ascii="Arial" w:hAnsi="Arial" w:cs="Arial"/>
                <w:sz w:val="20"/>
                <w:lang w:eastAsia="de-DE"/>
              </w:rPr>
              <w:t>zugeordnet</w:t>
            </w:r>
            <w:r>
              <w:rPr>
                <w:rFonts w:ascii="Arial" w:hAnsi="Arial" w:cs="Arial"/>
                <w:sz w:val="20"/>
                <w:lang w:eastAsia="de-DE"/>
              </w:rPr>
              <w:t xml:space="preserve"> werden.</w:t>
            </w:r>
          </w:p>
          <w:p w:rsidR="00967C8E" w:rsidRDefault="00967C8E" w:rsidP="00967C8E">
            <w:pPr>
              <w:rPr>
                <w:rFonts w:ascii="Arial" w:hAnsi="Arial" w:cs="Arial"/>
                <w:sz w:val="20"/>
                <w:lang w:eastAsia="de-DE"/>
              </w:rPr>
            </w:pPr>
          </w:p>
        </w:tc>
        <w:tc>
          <w:tcPr>
            <w:tcW w:w="7356" w:type="dxa"/>
          </w:tcPr>
          <w:p w:rsidR="00BA47B0" w:rsidRDefault="00967C8E" w:rsidP="007B37B9">
            <w:pPr>
              <w:rPr>
                <w:noProof/>
              </w:rPr>
            </w:pPr>
            <w:r>
              <w:rPr>
                <w:noProof/>
              </w:rPr>
              <w:drawing>
                <wp:inline distT="0" distB="0" distL="0" distR="0" wp14:anchorId="08B778BD" wp14:editId="0719D6A1">
                  <wp:extent cx="1695450" cy="1314450"/>
                  <wp:effectExtent l="0" t="0" r="0" b="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23757"/>
                          <a:stretch/>
                        </pic:blipFill>
                        <pic:spPr bwMode="auto">
                          <a:xfrm>
                            <a:off x="0" y="0"/>
                            <a:ext cx="1695450" cy="1314450"/>
                          </a:xfrm>
                          <a:prstGeom prst="rect">
                            <a:avLst/>
                          </a:prstGeom>
                          <a:ln>
                            <a:noFill/>
                          </a:ln>
                          <a:extLst>
                            <a:ext uri="{53640926-AAD7-44D8-BBD7-CCE9431645EC}">
                              <a14:shadowObscured xmlns:a14="http://schemas.microsoft.com/office/drawing/2010/main"/>
                            </a:ext>
                          </a:extLst>
                        </pic:spPr>
                      </pic:pic>
                    </a:graphicData>
                  </a:graphic>
                </wp:inline>
              </w:drawing>
            </w:r>
          </w:p>
          <w:p w:rsidR="00967C8E" w:rsidRDefault="00967C8E" w:rsidP="007B37B9">
            <w:pPr>
              <w:rPr>
                <w:noProof/>
              </w:rPr>
            </w:pPr>
          </w:p>
        </w:tc>
      </w:tr>
      <w:tr w:rsidR="004228DA" w:rsidTr="005B369C">
        <w:tc>
          <w:tcPr>
            <w:tcW w:w="7225" w:type="dxa"/>
          </w:tcPr>
          <w:p w:rsidR="00BA47B0" w:rsidRDefault="00D32CA8" w:rsidP="00086EF8">
            <w:pPr>
              <w:rPr>
                <w:rFonts w:ascii="Arial" w:hAnsi="Arial" w:cs="Arial"/>
                <w:sz w:val="20"/>
                <w:lang w:eastAsia="de-DE"/>
              </w:rPr>
            </w:pPr>
            <w:r>
              <w:rPr>
                <w:rFonts w:ascii="Arial" w:hAnsi="Arial" w:cs="Arial"/>
                <w:sz w:val="20"/>
                <w:lang w:eastAsia="de-DE"/>
              </w:rPr>
              <w:t xml:space="preserve">Dann über die </w:t>
            </w:r>
            <w:r w:rsidR="00F141CB">
              <w:rPr>
                <w:rFonts w:ascii="Arial" w:hAnsi="Arial" w:cs="Arial"/>
                <w:sz w:val="20"/>
                <w:lang w:eastAsia="de-DE"/>
              </w:rPr>
              <w:t>&lt;</w:t>
            </w:r>
            <w:r>
              <w:rPr>
                <w:rFonts w:ascii="Arial" w:hAnsi="Arial" w:cs="Arial"/>
                <w:sz w:val="20"/>
                <w:lang w:eastAsia="de-DE"/>
              </w:rPr>
              <w:t>Diskette</w:t>
            </w:r>
            <w:r w:rsidR="00F141CB">
              <w:rPr>
                <w:rFonts w:ascii="Arial" w:hAnsi="Arial" w:cs="Arial"/>
                <w:sz w:val="20"/>
                <w:lang w:eastAsia="de-DE"/>
              </w:rPr>
              <w:t>&gt;</w:t>
            </w:r>
            <w:r>
              <w:rPr>
                <w:rFonts w:ascii="Arial" w:hAnsi="Arial" w:cs="Arial"/>
                <w:sz w:val="20"/>
                <w:lang w:eastAsia="de-DE"/>
              </w:rPr>
              <w:t xml:space="preserve"> die Beziehung speichern.</w:t>
            </w:r>
          </w:p>
          <w:p w:rsidR="00D32CA8" w:rsidRDefault="00D32CA8" w:rsidP="00086EF8">
            <w:pPr>
              <w:rPr>
                <w:noProof/>
              </w:rPr>
            </w:pPr>
          </w:p>
        </w:tc>
        <w:tc>
          <w:tcPr>
            <w:tcW w:w="7356" w:type="dxa"/>
          </w:tcPr>
          <w:p w:rsidR="00BA47B0" w:rsidRDefault="00D32CA8" w:rsidP="007B37B9">
            <w:pPr>
              <w:rPr>
                <w:noProof/>
              </w:rPr>
            </w:pPr>
            <w:r>
              <w:rPr>
                <w:noProof/>
              </w:rPr>
              <w:drawing>
                <wp:inline distT="0" distB="0" distL="0" distR="0" wp14:anchorId="12C3DA0C" wp14:editId="00C05370">
                  <wp:extent cx="590550" cy="371475"/>
                  <wp:effectExtent l="0" t="0" r="0" b="9525"/>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0550" cy="371475"/>
                          </a:xfrm>
                          <a:prstGeom prst="rect">
                            <a:avLst/>
                          </a:prstGeom>
                        </pic:spPr>
                      </pic:pic>
                    </a:graphicData>
                  </a:graphic>
                </wp:inline>
              </w:drawing>
            </w:r>
          </w:p>
          <w:p w:rsidR="00D32CA8" w:rsidRDefault="00D32CA8" w:rsidP="007B37B9">
            <w:pPr>
              <w:rPr>
                <w:noProof/>
              </w:rPr>
            </w:pPr>
          </w:p>
        </w:tc>
      </w:tr>
      <w:tr w:rsidR="004228DA" w:rsidRPr="00D32CA8" w:rsidTr="005B369C">
        <w:tc>
          <w:tcPr>
            <w:tcW w:w="7225" w:type="dxa"/>
          </w:tcPr>
          <w:p w:rsidR="00BA47B0" w:rsidRDefault="00D32CA8" w:rsidP="00086EF8">
            <w:pPr>
              <w:rPr>
                <w:rFonts w:ascii="Arial" w:hAnsi="Arial" w:cs="Arial"/>
                <w:sz w:val="20"/>
                <w:lang w:eastAsia="de-DE"/>
              </w:rPr>
            </w:pPr>
            <w:r w:rsidRPr="00D32CA8">
              <w:rPr>
                <w:rFonts w:ascii="Arial" w:hAnsi="Arial" w:cs="Arial"/>
                <w:sz w:val="20"/>
                <w:lang w:eastAsia="de-DE"/>
              </w:rPr>
              <w:t xml:space="preserve">Durch die Auswahl des Typs </w:t>
            </w:r>
            <w:r w:rsidR="00F141CB">
              <w:rPr>
                <w:rFonts w:ascii="Arial" w:hAnsi="Arial" w:cs="Arial"/>
                <w:sz w:val="20"/>
                <w:lang w:eastAsia="de-DE"/>
              </w:rPr>
              <w:t>„</w:t>
            </w:r>
            <w:r w:rsidRPr="00D32CA8">
              <w:rPr>
                <w:rFonts w:ascii="Arial" w:hAnsi="Arial" w:cs="Arial"/>
                <w:sz w:val="20"/>
                <w:lang w:eastAsia="de-DE"/>
              </w:rPr>
              <w:t>Käufer Kaufvertra</w:t>
            </w:r>
            <w:r>
              <w:rPr>
                <w:rFonts w:ascii="Arial" w:hAnsi="Arial" w:cs="Arial"/>
                <w:sz w:val="20"/>
                <w:lang w:eastAsia="de-DE"/>
              </w:rPr>
              <w:t>g</w:t>
            </w:r>
            <w:r w:rsidR="00F141CB">
              <w:rPr>
                <w:rFonts w:ascii="Arial" w:hAnsi="Arial" w:cs="Arial"/>
                <w:sz w:val="20"/>
                <w:lang w:eastAsia="de-DE"/>
              </w:rPr>
              <w:t>“</w:t>
            </w:r>
            <w:r>
              <w:rPr>
                <w:rFonts w:ascii="Arial" w:hAnsi="Arial" w:cs="Arial"/>
                <w:sz w:val="20"/>
                <w:lang w:eastAsia="de-DE"/>
              </w:rPr>
              <w:t xml:space="preserve"> wird jetzt sofort der Bildsch</w:t>
            </w:r>
            <w:r w:rsidRPr="00D32CA8">
              <w:rPr>
                <w:rFonts w:ascii="Arial" w:hAnsi="Arial" w:cs="Arial"/>
                <w:sz w:val="20"/>
                <w:lang w:eastAsia="de-DE"/>
              </w:rPr>
              <w:t xml:space="preserve">irm </w:t>
            </w:r>
            <w:r w:rsidR="00F141CB">
              <w:rPr>
                <w:rFonts w:ascii="Arial" w:hAnsi="Arial" w:cs="Arial"/>
                <w:sz w:val="20"/>
                <w:lang w:eastAsia="de-DE"/>
              </w:rPr>
              <w:t>„</w:t>
            </w:r>
            <w:r w:rsidRPr="00D32CA8">
              <w:rPr>
                <w:rFonts w:ascii="Arial" w:hAnsi="Arial" w:cs="Arial"/>
                <w:sz w:val="20"/>
                <w:lang w:eastAsia="de-DE"/>
              </w:rPr>
              <w:t>Kaufvertrag</w:t>
            </w:r>
            <w:r w:rsidR="00F141CB">
              <w:rPr>
                <w:rFonts w:ascii="Arial" w:hAnsi="Arial" w:cs="Arial"/>
                <w:sz w:val="20"/>
                <w:lang w:eastAsia="de-DE"/>
              </w:rPr>
              <w:t>“</w:t>
            </w:r>
            <w:r w:rsidRPr="00D32CA8">
              <w:rPr>
                <w:rFonts w:ascii="Arial" w:hAnsi="Arial" w:cs="Arial"/>
                <w:sz w:val="20"/>
                <w:lang w:eastAsia="de-DE"/>
              </w:rPr>
              <w:t xml:space="preserve"> geöffnet.</w:t>
            </w:r>
          </w:p>
          <w:p w:rsidR="00D32CA8" w:rsidRPr="00D32CA8" w:rsidRDefault="00D32CA8" w:rsidP="00086EF8">
            <w:pPr>
              <w:rPr>
                <w:rFonts w:ascii="Arial" w:hAnsi="Arial" w:cs="Arial"/>
                <w:sz w:val="20"/>
                <w:lang w:eastAsia="de-DE"/>
              </w:rPr>
            </w:pPr>
          </w:p>
        </w:tc>
        <w:tc>
          <w:tcPr>
            <w:tcW w:w="7356" w:type="dxa"/>
          </w:tcPr>
          <w:p w:rsidR="00BA47B0" w:rsidRPr="00D32CA8" w:rsidRDefault="00BA47B0" w:rsidP="007B37B9">
            <w:pPr>
              <w:rPr>
                <w:rFonts w:ascii="Arial" w:hAnsi="Arial" w:cs="Arial"/>
                <w:sz w:val="20"/>
                <w:lang w:eastAsia="de-DE"/>
              </w:rPr>
            </w:pPr>
          </w:p>
        </w:tc>
      </w:tr>
      <w:tr w:rsidR="004228DA" w:rsidRPr="004228DA" w:rsidTr="005B369C">
        <w:tc>
          <w:tcPr>
            <w:tcW w:w="7225" w:type="dxa"/>
          </w:tcPr>
          <w:p w:rsidR="004228DA" w:rsidRPr="004228DA" w:rsidRDefault="004228DA" w:rsidP="00086EF8">
            <w:pPr>
              <w:rPr>
                <w:rFonts w:ascii="Arial" w:hAnsi="Arial" w:cs="Arial"/>
                <w:sz w:val="20"/>
                <w:lang w:eastAsia="de-DE"/>
              </w:rPr>
            </w:pPr>
            <w:r>
              <w:rPr>
                <w:rFonts w:ascii="Arial" w:hAnsi="Arial" w:cs="Arial"/>
                <w:sz w:val="20"/>
                <w:lang w:eastAsia="de-DE"/>
              </w:rPr>
              <w:t>Im Reiter Vertragsdetails werden die Grundlagen des Vertrages hinterlegt.</w:t>
            </w:r>
          </w:p>
          <w:p w:rsidR="00BA47B0" w:rsidRDefault="00BA47B0" w:rsidP="00086EF8">
            <w:pPr>
              <w:rPr>
                <w:rFonts w:ascii="Arial" w:hAnsi="Arial" w:cs="Arial"/>
                <w:sz w:val="20"/>
                <w:lang w:eastAsia="de-DE"/>
              </w:rPr>
            </w:pPr>
          </w:p>
          <w:p w:rsidR="004228DA" w:rsidRPr="004228DA" w:rsidRDefault="004228DA" w:rsidP="00086EF8">
            <w:pPr>
              <w:rPr>
                <w:rFonts w:ascii="Arial" w:hAnsi="Arial" w:cs="Arial"/>
                <w:sz w:val="20"/>
                <w:lang w:eastAsia="de-DE"/>
              </w:rPr>
            </w:pPr>
          </w:p>
        </w:tc>
        <w:tc>
          <w:tcPr>
            <w:tcW w:w="7356" w:type="dxa"/>
          </w:tcPr>
          <w:p w:rsidR="00BA47B0" w:rsidRDefault="004228DA" w:rsidP="007B37B9">
            <w:pPr>
              <w:rPr>
                <w:rFonts w:ascii="Arial" w:hAnsi="Arial" w:cs="Arial"/>
                <w:sz w:val="20"/>
                <w:lang w:eastAsia="de-DE"/>
              </w:rPr>
            </w:pPr>
            <w:r>
              <w:rPr>
                <w:noProof/>
              </w:rPr>
              <w:drawing>
                <wp:inline distT="0" distB="0" distL="0" distR="0" wp14:anchorId="23D3AF2D" wp14:editId="1188C500">
                  <wp:extent cx="1362075" cy="333375"/>
                  <wp:effectExtent l="0" t="0" r="9525" b="9525"/>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362075" cy="333375"/>
                          </a:xfrm>
                          <a:prstGeom prst="rect">
                            <a:avLst/>
                          </a:prstGeom>
                        </pic:spPr>
                      </pic:pic>
                    </a:graphicData>
                  </a:graphic>
                </wp:inline>
              </w:drawing>
            </w:r>
          </w:p>
          <w:p w:rsidR="004228DA" w:rsidRPr="004228DA" w:rsidRDefault="004228DA" w:rsidP="007B37B9">
            <w:pPr>
              <w:rPr>
                <w:rFonts w:ascii="Arial" w:hAnsi="Arial" w:cs="Arial"/>
                <w:sz w:val="20"/>
                <w:lang w:eastAsia="de-DE"/>
              </w:rPr>
            </w:pPr>
          </w:p>
        </w:tc>
      </w:tr>
      <w:tr w:rsidR="004228DA" w:rsidRPr="004228DA" w:rsidTr="005B369C">
        <w:tc>
          <w:tcPr>
            <w:tcW w:w="7225" w:type="dxa"/>
          </w:tcPr>
          <w:p w:rsidR="00BA47B0" w:rsidRDefault="004228DA" w:rsidP="00086EF8">
            <w:pPr>
              <w:rPr>
                <w:rFonts w:ascii="Arial" w:hAnsi="Arial" w:cs="Arial"/>
                <w:sz w:val="20"/>
                <w:lang w:eastAsia="de-DE"/>
              </w:rPr>
            </w:pPr>
            <w:r>
              <w:rPr>
                <w:rFonts w:ascii="Arial" w:hAnsi="Arial" w:cs="Arial"/>
                <w:sz w:val="20"/>
                <w:lang w:eastAsia="de-DE"/>
              </w:rPr>
              <w:t>In dem oberen Teil werden die Vertragsnummer (Urkundenrollennummer) und das Datum des Kaufangebotes hinterlegt.</w:t>
            </w:r>
          </w:p>
          <w:p w:rsidR="004228DA" w:rsidRPr="004228DA" w:rsidRDefault="004228DA" w:rsidP="00086EF8">
            <w:pPr>
              <w:rPr>
                <w:rFonts w:ascii="Arial" w:hAnsi="Arial" w:cs="Arial"/>
                <w:sz w:val="20"/>
                <w:lang w:eastAsia="de-DE"/>
              </w:rPr>
            </w:pPr>
          </w:p>
        </w:tc>
        <w:tc>
          <w:tcPr>
            <w:tcW w:w="7356" w:type="dxa"/>
          </w:tcPr>
          <w:p w:rsidR="00BA47B0" w:rsidRDefault="004228DA" w:rsidP="007B37B9">
            <w:pPr>
              <w:rPr>
                <w:rFonts w:ascii="Arial" w:hAnsi="Arial" w:cs="Arial"/>
                <w:sz w:val="20"/>
                <w:lang w:eastAsia="de-DE"/>
              </w:rPr>
            </w:pPr>
            <w:r>
              <w:rPr>
                <w:noProof/>
              </w:rPr>
              <w:drawing>
                <wp:inline distT="0" distB="0" distL="0" distR="0" wp14:anchorId="1F2F356F" wp14:editId="69A99ADC">
                  <wp:extent cx="3076575" cy="1323975"/>
                  <wp:effectExtent l="0" t="0" r="9525" b="9525"/>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076575" cy="1323975"/>
                          </a:xfrm>
                          <a:prstGeom prst="rect">
                            <a:avLst/>
                          </a:prstGeom>
                        </pic:spPr>
                      </pic:pic>
                    </a:graphicData>
                  </a:graphic>
                </wp:inline>
              </w:drawing>
            </w:r>
          </w:p>
          <w:p w:rsidR="004228DA" w:rsidRPr="004228DA" w:rsidRDefault="004228DA" w:rsidP="007B37B9">
            <w:pPr>
              <w:rPr>
                <w:rFonts w:ascii="Arial" w:hAnsi="Arial" w:cs="Arial"/>
                <w:sz w:val="20"/>
                <w:lang w:eastAsia="de-DE"/>
              </w:rPr>
            </w:pPr>
          </w:p>
        </w:tc>
      </w:tr>
      <w:tr w:rsidR="004228DA" w:rsidRPr="004228DA" w:rsidTr="005B369C">
        <w:tc>
          <w:tcPr>
            <w:tcW w:w="7225" w:type="dxa"/>
          </w:tcPr>
          <w:p w:rsidR="00BA47B0" w:rsidRDefault="004228DA" w:rsidP="00086EF8">
            <w:pPr>
              <w:rPr>
                <w:rFonts w:ascii="Arial" w:hAnsi="Arial" w:cs="Arial"/>
                <w:sz w:val="20"/>
                <w:lang w:eastAsia="de-DE"/>
              </w:rPr>
            </w:pPr>
            <w:r>
              <w:rPr>
                <w:rFonts w:ascii="Arial" w:hAnsi="Arial" w:cs="Arial"/>
                <w:sz w:val="20"/>
                <w:lang w:eastAsia="de-DE"/>
              </w:rPr>
              <w:lastRenderedPageBreak/>
              <w:t xml:space="preserve">In der zweiten Spalte gibt es nochmal die Möglichkeit eine Vertragsnummer </w:t>
            </w:r>
            <w:r w:rsidR="00F141CB">
              <w:rPr>
                <w:rFonts w:ascii="Arial" w:hAnsi="Arial" w:cs="Arial"/>
                <w:sz w:val="20"/>
                <w:lang w:eastAsia="de-DE"/>
              </w:rPr>
              <w:t>Kaufannahme</w:t>
            </w:r>
            <w:r>
              <w:rPr>
                <w:rFonts w:ascii="Arial" w:hAnsi="Arial" w:cs="Arial"/>
                <w:sz w:val="20"/>
                <w:lang w:eastAsia="de-DE"/>
              </w:rPr>
              <w:t xml:space="preserve"> und das Datum Kaufannahme zu pflegen.</w:t>
            </w:r>
          </w:p>
          <w:p w:rsidR="004228DA" w:rsidRDefault="004228DA" w:rsidP="00086EF8">
            <w:pPr>
              <w:rPr>
                <w:rFonts w:ascii="Arial" w:hAnsi="Arial" w:cs="Arial"/>
                <w:sz w:val="20"/>
                <w:lang w:eastAsia="de-DE"/>
              </w:rPr>
            </w:pPr>
          </w:p>
          <w:p w:rsidR="004228DA" w:rsidRDefault="004228DA" w:rsidP="00086EF8">
            <w:pPr>
              <w:rPr>
                <w:rFonts w:ascii="Arial" w:hAnsi="Arial" w:cs="Arial"/>
                <w:sz w:val="20"/>
                <w:lang w:eastAsia="de-DE"/>
              </w:rPr>
            </w:pPr>
            <w:r>
              <w:rPr>
                <w:rFonts w:ascii="Arial" w:hAnsi="Arial" w:cs="Arial"/>
                <w:sz w:val="20"/>
                <w:lang w:eastAsia="de-DE"/>
              </w:rPr>
              <w:t>Dies ist nur notwendig, wenn der Käufer zu einem anderen Notar gegangen ist als sie. Dann kann hier die andere Urkundenrollennummer und das zweite Datum hinterlegt werden.</w:t>
            </w:r>
          </w:p>
          <w:p w:rsidR="004228DA" w:rsidRDefault="004228DA" w:rsidP="00086EF8">
            <w:pPr>
              <w:rPr>
                <w:rFonts w:ascii="Arial" w:hAnsi="Arial" w:cs="Arial"/>
                <w:sz w:val="20"/>
                <w:lang w:eastAsia="de-DE"/>
              </w:rPr>
            </w:pPr>
          </w:p>
          <w:p w:rsidR="004228DA" w:rsidRDefault="004228DA" w:rsidP="00086EF8">
            <w:pPr>
              <w:rPr>
                <w:rFonts w:ascii="Arial" w:hAnsi="Arial" w:cs="Arial"/>
                <w:sz w:val="20"/>
                <w:lang w:eastAsia="de-DE"/>
              </w:rPr>
            </w:pPr>
          </w:p>
          <w:p w:rsidR="004228DA" w:rsidRDefault="004228DA" w:rsidP="00086EF8">
            <w:pPr>
              <w:rPr>
                <w:rFonts w:ascii="Arial" w:hAnsi="Arial" w:cs="Arial"/>
                <w:sz w:val="20"/>
                <w:lang w:eastAsia="de-DE"/>
              </w:rPr>
            </w:pPr>
          </w:p>
          <w:p w:rsidR="004228DA" w:rsidRDefault="004228DA" w:rsidP="00086EF8">
            <w:pPr>
              <w:rPr>
                <w:rFonts w:ascii="Arial" w:hAnsi="Arial" w:cs="Arial"/>
                <w:sz w:val="20"/>
                <w:lang w:eastAsia="de-DE"/>
              </w:rPr>
            </w:pPr>
            <w:r>
              <w:rPr>
                <w:rFonts w:ascii="Arial" w:hAnsi="Arial" w:cs="Arial"/>
                <w:sz w:val="20"/>
                <w:lang w:eastAsia="de-DE"/>
              </w:rPr>
              <w:t xml:space="preserve">Ist das nicht der Fall, tragen Sie hier dieselbe Urkundenrollennummer und das selbe Datum wie vorne ein. Das kann auch einfach über den Kreisbutton erfolgen. </w:t>
            </w:r>
          </w:p>
          <w:p w:rsidR="004228DA" w:rsidRPr="004228DA" w:rsidRDefault="004228DA" w:rsidP="00086EF8">
            <w:pPr>
              <w:rPr>
                <w:rFonts w:ascii="Arial" w:hAnsi="Arial" w:cs="Arial"/>
                <w:sz w:val="20"/>
                <w:lang w:eastAsia="de-DE"/>
              </w:rPr>
            </w:pPr>
          </w:p>
        </w:tc>
        <w:tc>
          <w:tcPr>
            <w:tcW w:w="7356" w:type="dxa"/>
          </w:tcPr>
          <w:p w:rsidR="00BA47B0" w:rsidRDefault="004228DA" w:rsidP="007B37B9">
            <w:pPr>
              <w:rPr>
                <w:rFonts w:ascii="Arial" w:hAnsi="Arial" w:cs="Arial"/>
                <w:sz w:val="20"/>
                <w:lang w:eastAsia="de-DE"/>
              </w:rPr>
            </w:pPr>
            <w:r>
              <w:rPr>
                <w:noProof/>
              </w:rPr>
              <w:drawing>
                <wp:inline distT="0" distB="0" distL="0" distR="0" wp14:anchorId="07C2EF5A" wp14:editId="1071E94A">
                  <wp:extent cx="3076575" cy="1362075"/>
                  <wp:effectExtent l="0" t="0" r="9525" b="9525"/>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076575" cy="1362075"/>
                          </a:xfrm>
                          <a:prstGeom prst="rect">
                            <a:avLst/>
                          </a:prstGeom>
                        </pic:spPr>
                      </pic:pic>
                    </a:graphicData>
                  </a:graphic>
                </wp:inline>
              </w:drawing>
            </w:r>
          </w:p>
          <w:p w:rsidR="004228DA" w:rsidRDefault="004228DA" w:rsidP="007B37B9">
            <w:pPr>
              <w:rPr>
                <w:rFonts w:ascii="Arial" w:hAnsi="Arial" w:cs="Arial"/>
                <w:sz w:val="20"/>
                <w:lang w:eastAsia="de-DE"/>
              </w:rPr>
            </w:pPr>
          </w:p>
          <w:p w:rsidR="004228DA" w:rsidRDefault="004228DA" w:rsidP="007B37B9">
            <w:pPr>
              <w:rPr>
                <w:rFonts w:ascii="Arial" w:hAnsi="Arial" w:cs="Arial"/>
                <w:sz w:val="20"/>
                <w:lang w:eastAsia="de-DE"/>
              </w:rPr>
            </w:pPr>
            <w:r>
              <w:rPr>
                <w:noProof/>
              </w:rPr>
              <w:drawing>
                <wp:inline distT="0" distB="0" distL="0" distR="0" wp14:anchorId="1D553251" wp14:editId="25B97719">
                  <wp:extent cx="428625" cy="381000"/>
                  <wp:effectExtent l="0" t="0" r="9525" b="0"/>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28625" cy="381000"/>
                          </a:xfrm>
                          <a:prstGeom prst="rect">
                            <a:avLst/>
                          </a:prstGeom>
                        </pic:spPr>
                      </pic:pic>
                    </a:graphicData>
                  </a:graphic>
                </wp:inline>
              </w:drawing>
            </w:r>
          </w:p>
          <w:p w:rsidR="004228DA" w:rsidRPr="004228DA" w:rsidRDefault="004228DA" w:rsidP="007B37B9">
            <w:pPr>
              <w:rPr>
                <w:rFonts w:ascii="Arial" w:hAnsi="Arial" w:cs="Arial"/>
                <w:sz w:val="20"/>
                <w:lang w:eastAsia="de-DE"/>
              </w:rPr>
            </w:pPr>
          </w:p>
        </w:tc>
      </w:tr>
      <w:tr w:rsidR="00F27CAF" w:rsidRPr="00F27CAF" w:rsidTr="005B369C">
        <w:tc>
          <w:tcPr>
            <w:tcW w:w="7225" w:type="dxa"/>
          </w:tcPr>
          <w:p w:rsidR="00377985" w:rsidRPr="00F27CAF" w:rsidRDefault="004228DA" w:rsidP="00BA47B0">
            <w:pPr>
              <w:rPr>
                <w:rFonts w:ascii="Arial" w:hAnsi="Arial" w:cs="Arial"/>
                <w:sz w:val="20"/>
                <w:lang w:eastAsia="de-DE"/>
              </w:rPr>
            </w:pPr>
            <w:r w:rsidRPr="00F27CAF">
              <w:rPr>
                <w:rFonts w:ascii="Arial" w:hAnsi="Arial" w:cs="Arial"/>
                <w:sz w:val="20"/>
                <w:lang w:eastAsia="de-DE"/>
              </w:rPr>
              <w:t>Im zweiten Teil wird der Gesamtpreis Brutto angezeigt.</w:t>
            </w:r>
          </w:p>
          <w:p w:rsidR="004228DA" w:rsidRPr="00F27CAF" w:rsidRDefault="004228DA" w:rsidP="00BA47B0">
            <w:pPr>
              <w:rPr>
                <w:rFonts w:ascii="Arial" w:hAnsi="Arial" w:cs="Arial"/>
                <w:sz w:val="20"/>
                <w:lang w:eastAsia="de-DE"/>
              </w:rPr>
            </w:pPr>
            <w:r w:rsidRPr="00F27CAF">
              <w:rPr>
                <w:rFonts w:ascii="Arial" w:hAnsi="Arial" w:cs="Arial"/>
                <w:sz w:val="20"/>
                <w:lang w:eastAsia="de-DE"/>
              </w:rPr>
              <w:t>Wenn die Wohnung</w:t>
            </w:r>
            <w:r w:rsidR="00F141CB" w:rsidRPr="00F27CAF">
              <w:rPr>
                <w:rFonts w:ascii="Arial" w:hAnsi="Arial" w:cs="Arial"/>
                <w:sz w:val="20"/>
                <w:lang w:eastAsia="de-DE"/>
              </w:rPr>
              <w:t xml:space="preserve"> zu einem anderen Preis wie der „Soll-Verkaufspreis“ in der Nutzungseinheit verkauft worden ist</w:t>
            </w:r>
            <w:r w:rsidRPr="00F27CAF">
              <w:rPr>
                <w:rFonts w:ascii="Arial" w:hAnsi="Arial" w:cs="Arial"/>
                <w:sz w:val="20"/>
                <w:lang w:eastAsia="de-DE"/>
              </w:rPr>
              <w:t xml:space="preserve">, kann der Preis über den </w:t>
            </w:r>
            <w:r w:rsidR="00F141CB" w:rsidRPr="00F27CAF">
              <w:rPr>
                <w:rFonts w:ascii="Arial" w:hAnsi="Arial" w:cs="Arial"/>
                <w:sz w:val="20"/>
                <w:lang w:eastAsia="de-DE"/>
              </w:rPr>
              <w:t>&lt;</w:t>
            </w:r>
            <w:r w:rsidRPr="00F27CAF">
              <w:rPr>
                <w:rFonts w:ascii="Arial" w:hAnsi="Arial" w:cs="Arial"/>
                <w:sz w:val="20"/>
                <w:lang w:eastAsia="de-DE"/>
              </w:rPr>
              <w:t>Stift</w:t>
            </w:r>
            <w:r w:rsidR="00F141CB" w:rsidRPr="00F27CAF">
              <w:rPr>
                <w:rFonts w:ascii="Arial" w:hAnsi="Arial" w:cs="Arial"/>
                <w:sz w:val="20"/>
                <w:lang w:eastAsia="de-DE"/>
              </w:rPr>
              <w:t>&gt;</w:t>
            </w:r>
            <w:r w:rsidRPr="00F27CAF">
              <w:rPr>
                <w:rFonts w:ascii="Arial" w:hAnsi="Arial" w:cs="Arial"/>
                <w:sz w:val="20"/>
                <w:lang w:eastAsia="de-DE"/>
              </w:rPr>
              <w:t xml:space="preserve"> geändert werden.</w:t>
            </w:r>
          </w:p>
          <w:p w:rsidR="004228DA" w:rsidRPr="00F27CAF" w:rsidRDefault="004228DA" w:rsidP="00BA47B0">
            <w:pPr>
              <w:rPr>
                <w:rFonts w:ascii="Arial" w:hAnsi="Arial" w:cs="Arial"/>
                <w:sz w:val="20"/>
                <w:lang w:eastAsia="de-DE"/>
              </w:rPr>
            </w:pPr>
          </w:p>
          <w:p w:rsidR="004228DA" w:rsidRPr="00F27CAF" w:rsidRDefault="004228DA" w:rsidP="00BA47B0">
            <w:pPr>
              <w:rPr>
                <w:rFonts w:ascii="Arial" w:hAnsi="Arial" w:cs="Arial"/>
                <w:sz w:val="20"/>
                <w:lang w:eastAsia="de-DE"/>
              </w:rPr>
            </w:pPr>
            <w:r w:rsidRPr="00F27CAF">
              <w:rPr>
                <w:rFonts w:ascii="Arial" w:hAnsi="Arial" w:cs="Arial"/>
                <w:sz w:val="20"/>
                <w:lang w:eastAsia="de-DE"/>
              </w:rPr>
              <w:t>Dazu klappen Sie die Übersicht Kaufpreis auf.</w:t>
            </w:r>
          </w:p>
          <w:p w:rsidR="00F141CB" w:rsidRPr="00F27CAF" w:rsidRDefault="00F141CB" w:rsidP="00BA47B0">
            <w:pPr>
              <w:rPr>
                <w:rFonts w:ascii="Arial" w:hAnsi="Arial" w:cs="Arial"/>
                <w:sz w:val="20"/>
                <w:lang w:eastAsia="de-DE"/>
              </w:rPr>
            </w:pPr>
          </w:p>
          <w:p w:rsidR="00F141CB" w:rsidRPr="00F27CAF" w:rsidRDefault="00F141CB" w:rsidP="00BA47B0">
            <w:pPr>
              <w:rPr>
                <w:rFonts w:ascii="Arial" w:hAnsi="Arial" w:cs="Arial"/>
                <w:sz w:val="20"/>
                <w:lang w:eastAsia="de-DE"/>
              </w:rPr>
            </w:pPr>
            <w:r w:rsidRPr="00F27CAF">
              <w:rPr>
                <w:rFonts w:ascii="Arial" w:hAnsi="Arial" w:cs="Arial"/>
                <w:sz w:val="20"/>
                <w:lang w:eastAsia="de-DE"/>
              </w:rPr>
              <w:t xml:space="preserve">HINWEIS: Diese Änderung ist nur möglich, solange noch keine Rechnung gestellt worden ist. </w:t>
            </w:r>
          </w:p>
          <w:p w:rsidR="004228DA" w:rsidRPr="00F27CAF" w:rsidRDefault="004228DA" w:rsidP="00BA47B0">
            <w:pPr>
              <w:rPr>
                <w:rFonts w:ascii="Arial" w:hAnsi="Arial" w:cs="Arial"/>
                <w:sz w:val="20"/>
                <w:lang w:eastAsia="de-DE"/>
              </w:rPr>
            </w:pPr>
          </w:p>
        </w:tc>
        <w:tc>
          <w:tcPr>
            <w:tcW w:w="7356" w:type="dxa"/>
          </w:tcPr>
          <w:p w:rsidR="00377985" w:rsidRPr="00F27CAF" w:rsidRDefault="004228DA" w:rsidP="00BA47B0">
            <w:pPr>
              <w:rPr>
                <w:rFonts w:ascii="Arial" w:hAnsi="Arial" w:cs="Arial"/>
                <w:sz w:val="20"/>
                <w:lang w:eastAsia="de-DE"/>
              </w:rPr>
            </w:pPr>
            <w:r w:rsidRPr="00F27CAF">
              <w:rPr>
                <w:noProof/>
              </w:rPr>
              <w:drawing>
                <wp:inline distT="0" distB="0" distL="0" distR="0" wp14:anchorId="6E96C227" wp14:editId="167CE0EE">
                  <wp:extent cx="390525" cy="400050"/>
                  <wp:effectExtent l="0" t="0" r="9525" b="0"/>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90525" cy="400050"/>
                          </a:xfrm>
                          <a:prstGeom prst="rect">
                            <a:avLst/>
                          </a:prstGeom>
                        </pic:spPr>
                      </pic:pic>
                    </a:graphicData>
                  </a:graphic>
                </wp:inline>
              </w:drawing>
            </w:r>
          </w:p>
          <w:p w:rsidR="004228DA" w:rsidRPr="00F27CAF" w:rsidRDefault="004228DA" w:rsidP="00BA47B0">
            <w:pPr>
              <w:rPr>
                <w:rFonts w:ascii="Arial" w:hAnsi="Arial" w:cs="Arial"/>
                <w:sz w:val="20"/>
                <w:lang w:eastAsia="de-DE"/>
              </w:rPr>
            </w:pPr>
            <w:r w:rsidRPr="00F27CAF">
              <w:rPr>
                <w:rFonts w:ascii="Arial" w:hAnsi="Arial" w:cs="Arial"/>
                <w:noProof/>
                <w:sz w:val="20"/>
                <w:lang w:eastAsia="de-DE"/>
              </w:rPr>
              <mc:AlternateContent>
                <mc:Choice Requires="wps">
                  <w:drawing>
                    <wp:anchor distT="0" distB="0" distL="114300" distR="114300" simplePos="0" relativeHeight="251675648" behindDoc="0" locked="0" layoutInCell="1" allowOverlap="1">
                      <wp:simplePos x="0" y="0"/>
                      <wp:positionH relativeFrom="column">
                        <wp:posOffset>4232910</wp:posOffset>
                      </wp:positionH>
                      <wp:positionV relativeFrom="paragraph">
                        <wp:posOffset>131445</wp:posOffset>
                      </wp:positionV>
                      <wp:extent cx="400050" cy="295275"/>
                      <wp:effectExtent l="0" t="0" r="19050" b="28575"/>
                      <wp:wrapNone/>
                      <wp:docPr id="80" name="Ellipse 80"/>
                      <wp:cNvGraphicFramePr/>
                      <a:graphic xmlns:a="http://schemas.openxmlformats.org/drawingml/2006/main">
                        <a:graphicData uri="http://schemas.microsoft.com/office/word/2010/wordprocessingShape">
                          <wps:wsp>
                            <wps:cNvSpPr/>
                            <wps:spPr>
                              <a:xfrm>
                                <a:off x="0" y="0"/>
                                <a:ext cx="400050" cy="2952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73645C" id="Ellipse 80" o:spid="_x0000_s1026" style="position:absolute;margin-left:333.3pt;margin-top:10.35pt;width:31.5pt;height:23.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" filled="f" strokecolor="red" strokeweight="2pt"/>
                  </w:pict>
                </mc:Fallback>
              </mc:AlternateContent>
            </w:r>
          </w:p>
          <w:p w:rsidR="004228DA" w:rsidRPr="00F27CAF" w:rsidRDefault="004228DA" w:rsidP="00BA47B0">
            <w:pPr>
              <w:rPr>
                <w:rFonts w:ascii="Arial" w:hAnsi="Arial" w:cs="Arial"/>
                <w:sz w:val="20"/>
                <w:lang w:eastAsia="de-DE"/>
              </w:rPr>
            </w:pPr>
            <w:r w:rsidRPr="00F27CAF">
              <w:rPr>
                <w:noProof/>
              </w:rPr>
              <w:drawing>
                <wp:inline distT="0" distB="0" distL="0" distR="0" wp14:anchorId="019EB8D9" wp14:editId="41260E0F">
                  <wp:extent cx="4531995" cy="307573"/>
                  <wp:effectExtent l="0" t="0" r="1905" b="0"/>
                  <wp:docPr id="79" name="Grafi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835539" cy="328174"/>
                          </a:xfrm>
                          <a:prstGeom prst="rect">
                            <a:avLst/>
                          </a:prstGeom>
                        </pic:spPr>
                      </pic:pic>
                    </a:graphicData>
                  </a:graphic>
                </wp:inline>
              </w:drawing>
            </w:r>
          </w:p>
          <w:p w:rsidR="004228DA" w:rsidRPr="00F27CAF" w:rsidRDefault="004228DA" w:rsidP="00BA47B0">
            <w:pPr>
              <w:rPr>
                <w:rFonts w:ascii="Arial" w:hAnsi="Arial" w:cs="Arial"/>
                <w:sz w:val="20"/>
                <w:lang w:eastAsia="de-DE"/>
              </w:rPr>
            </w:pPr>
          </w:p>
        </w:tc>
      </w:tr>
      <w:tr w:rsidR="004228DA" w:rsidTr="005B369C">
        <w:tc>
          <w:tcPr>
            <w:tcW w:w="7225" w:type="dxa"/>
          </w:tcPr>
          <w:p w:rsidR="00377985" w:rsidRDefault="00F141CB" w:rsidP="00BA47B0">
            <w:pPr>
              <w:rPr>
                <w:rFonts w:ascii="Arial" w:hAnsi="Arial" w:cs="Arial"/>
                <w:sz w:val="20"/>
                <w:lang w:eastAsia="de-DE"/>
              </w:rPr>
            </w:pPr>
            <w:r>
              <w:rPr>
                <w:rFonts w:ascii="Arial" w:hAnsi="Arial" w:cs="Arial"/>
                <w:sz w:val="20"/>
                <w:lang w:eastAsia="de-DE"/>
              </w:rPr>
              <w:t>Im</w:t>
            </w:r>
            <w:r w:rsidR="004228DA" w:rsidRPr="004228DA">
              <w:rPr>
                <w:rFonts w:ascii="Arial" w:hAnsi="Arial" w:cs="Arial"/>
                <w:sz w:val="20"/>
                <w:lang w:eastAsia="de-DE"/>
              </w:rPr>
              <w:t xml:space="preserve"> rechten Bildsc</w:t>
            </w:r>
            <w:r w:rsidR="004228DA">
              <w:rPr>
                <w:rFonts w:ascii="Arial" w:hAnsi="Arial" w:cs="Arial"/>
                <w:sz w:val="20"/>
                <w:lang w:eastAsia="de-DE"/>
              </w:rPr>
              <w:t xml:space="preserve">hirm </w:t>
            </w:r>
            <w:r>
              <w:rPr>
                <w:rFonts w:ascii="Arial" w:hAnsi="Arial" w:cs="Arial"/>
                <w:sz w:val="20"/>
                <w:lang w:eastAsia="de-DE"/>
              </w:rPr>
              <w:t xml:space="preserve">erscheint </w:t>
            </w:r>
            <w:r w:rsidR="004228DA">
              <w:rPr>
                <w:rFonts w:ascii="Arial" w:hAnsi="Arial" w:cs="Arial"/>
                <w:sz w:val="20"/>
                <w:lang w:eastAsia="de-DE"/>
              </w:rPr>
              <w:t>der Kaufpreis und der Soll-</w:t>
            </w:r>
            <w:r w:rsidR="004228DA" w:rsidRPr="004228DA">
              <w:rPr>
                <w:rFonts w:ascii="Arial" w:hAnsi="Arial" w:cs="Arial"/>
                <w:sz w:val="20"/>
                <w:lang w:eastAsia="de-DE"/>
              </w:rPr>
              <w:t>Verkaufspreis aus der Nutzungseinheit.</w:t>
            </w:r>
          </w:p>
          <w:p w:rsidR="004228DA" w:rsidRDefault="004228DA" w:rsidP="00BA47B0">
            <w:pPr>
              <w:rPr>
                <w:rFonts w:ascii="Arial" w:hAnsi="Arial" w:cs="Arial"/>
                <w:sz w:val="20"/>
                <w:lang w:eastAsia="de-DE"/>
              </w:rPr>
            </w:pPr>
          </w:p>
          <w:p w:rsidR="004228DA" w:rsidRPr="004228DA" w:rsidRDefault="004228DA" w:rsidP="00BA47B0">
            <w:pPr>
              <w:rPr>
                <w:rFonts w:ascii="Arial" w:hAnsi="Arial" w:cs="Arial"/>
                <w:sz w:val="20"/>
                <w:lang w:eastAsia="de-DE"/>
              </w:rPr>
            </w:pPr>
            <w:r>
              <w:rPr>
                <w:rFonts w:ascii="Arial" w:hAnsi="Arial" w:cs="Arial"/>
                <w:sz w:val="20"/>
                <w:lang w:eastAsia="de-DE"/>
              </w:rPr>
              <w:t>Der Soll-Verkaufspreis wird in der Nutzungseinheit nicht geändert.</w:t>
            </w:r>
          </w:p>
          <w:p w:rsidR="004228DA" w:rsidRPr="000545BC" w:rsidRDefault="004228DA" w:rsidP="00BA47B0">
            <w:pPr>
              <w:rPr>
                <w:rFonts w:ascii="Arial" w:hAnsi="Arial" w:cs="Arial"/>
                <w:b/>
                <w:sz w:val="20"/>
                <w:lang w:eastAsia="de-DE"/>
              </w:rPr>
            </w:pPr>
          </w:p>
        </w:tc>
        <w:tc>
          <w:tcPr>
            <w:tcW w:w="7356" w:type="dxa"/>
          </w:tcPr>
          <w:p w:rsidR="00377985" w:rsidRDefault="004228DA" w:rsidP="00BA47B0">
            <w:pPr>
              <w:rPr>
                <w:noProof/>
              </w:rPr>
            </w:pPr>
            <w:r>
              <w:rPr>
                <w:noProof/>
              </w:rPr>
              <w:drawing>
                <wp:inline distT="0" distB="0" distL="0" distR="0" wp14:anchorId="5B937465" wp14:editId="38DF9DE1">
                  <wp:extent cx="2257425" cy="1409700"/>
                  <wp:effectExtent l="0" t="0" r="9525" b="0"/>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257425" cy="1409700"/>
                          </a:xfrm>
                          <a:prstGeom prst="rect">
                            <a:avLst/>
                          </a:prstGeom>
                        </pic:spPr>
                      </pic:pic>
                    </a:graphicData>
                  </a:graphic>
                </wp:inline>
              </w:drawing>
            </w:r>
          </w:p>
          <w:p w:rsidR="004228DA" w:rsidRDefault="004228DA" w:rsidP="00BA47B0">
            <w:pPr>
              <w:rPr>
                <w:noProof/>
              </w:rPr>
            </w:pPr>
          </w:p>
        </w:tc>
      </w:tr>
      <w:tr w:rsidR="004228DA" w:rsidRPr="00A96796" w:rsidTr="005B369C">
        <w:tc>
          <w:tcPr>
            <w:tcW w:w="7225" w:type="dxa"/>
          </w:tcPr>
          <w:p w:rsidR="00A96796" w:rsidRDefault="00A96796" w:rsidP="00BA47B0">
            <w:pPr>
              <w:rPr>
                <w:rFonts w:ascii="Arial" w:hAnsi="Arial" w:cs="Arial"/>
                <w:sz w:val="20"/>
                <w:lang w:eastAsia="de-DE"/>
              </w:rPr>
            </w:pPr>
            <w:r>
              <w:rPr>
                <w:rFonts w:ascii="Arial" w:hAnsi="Arial" w:cs="Arial"/>
                <w:sz w:val="20"/>
                <w:lang w:eastAsia="de-DE"/>
              </w:rPr>
              <w:lastRenderedPageBreak/>
              <w:t>Um die Kaufpreisraten später anfordern zu können, müssen die rot markierten Felder und Kaufpreisratenfälligkeit gefüllt werden.</w:t>
            </w:r>
          </w:p>
          <w:p w:rsidR="00A96796" w:rsidRDefault="00A96796" w:rsidP="00BA47B0">
            <w:pPr>
              <w:rPr>
                <w:rFonts w:ascii="Arial" w:hAnsi="Arial" w:cs="Arial"/>
                <w:sz w:val="20"/>
                <w:lang w:eastAsia="de-DE"/>
              </w:rPr>
            </w:pPr>
          </w:p>
          <w:p w:rsidR="00A96796" w:rsidRPr="00A96796" w:rsidRDefault="00A96796" w:rsidP="00A96796">
            <w:pPr>
              <w:rPr>
                <w:rFonts w:ascii="Arial" w:hAnsi="Arial" w:cs="Arial"/>
                <w:sz w:val="20"/>
                <w:lang w:eastAsia="de-DE"/>
              </w:rPr>
            </w:pPr>
          </w:p>
        </w:tc>
        <w:tc>
          <w:tcPr>
            <w:tcW w:w="7356" w:type="dxa"/>
          </w:tcPr>
          <w:p w:rsidR="00377985" w:rsidRDefault="00A96796" w:rsidP="00BA47B0">
            <w:pPr>
              <w:rPr>
                <w:noProof/>
              </w:rPr>
            </w:pPr>
            <w:r>
              <w:rPr>
                <w:noProof/>
              </w:rPr>
              <w:drawing>
                <wp:inline distT="0" distB="0" distL="0" distR="0" wp14:anchorId="579C47BF" wp14:editId="4FBFC424">
                  <wp:extent cx="2800350" cy="2028825"/>
                  <wp:effectExtent l="0" t="0" r="0" b="9525"/>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800350" cy="2028825"/>
                          </a:xfrm>
                          <a:prstGeom prst="rect">
                            <a:avLst/>
                          </a:prstGeom>
                        </pic:spPr>
                      </pic:pic>
                    </a:graphicData>
                  </a:graphic>
                </wp:inline>
              </w:drawing>
            </w:r>
          </w:p>
          <w:p w:rsidR="00A96796" w:rsidRPr="00A96796" w:rsidRDefault="00A96796" w:rsidP="00BA47B0">
            <w:pPr>
              <w:rPr>
                <w:noProof/>
              </w:rPr>
            </w:pPr>
          </w:p>
        </w:tc>
      </w:tr>
      <w:tr w:rsidR="004228DA" w:rsidRPr="00A96796" w:rsidTr="005B369C">
        <w:tc>
          <w:tcPr>
            <w:tcW w:w="7225" w:type="dxa"/>
          </w:tcPr>
          <w:p w:rsidR="00A96796" w:rsidRDefault="00A96796" w:rsidP="00A96796">
            <w:pPr>
              <w:rPr>
                <w:rFonts w:ascii="Arial" w:hAnsi="Arial" w:cs="Arial"/>
                <w:sz w:val="20"/>
                <w:lang w:eastAsia="de-DE"/>
              </w:rPr>
            </w:pPr>
            <w:r>
              <w:rPr>
                <w:rFonts w:ascii="Arial" w:hAnsi="Arial" w:cs="Arial"/>
                <w:sz w:val="20"/>
                <w:lang w:eastAsia="de-DE"/>
              </w:rPr>
              <w:t>Erst wenn die Felder gefüllt sind er</w:t>
            </w:r>
            <w:r w:rsidR="00F141CB">
              <w:rPr>
                <w:rFonts w:ascii="Arial" w:hAnsi="Arial" w:cs="Arial"/>
                <w:sz w:val="20"/>
                <w:lang w:eastAsia="de-DE"/>
              </w:rPr>
              <w:t>scheint ein grüner Schriftzug „E</w:t>
            </w:r>
            <w:r>
              <w:rPr>
                <w:rFonts w:ascii="Arial" w:hAnsi="Arial" w:cs="Arial"/>
                <w:sz w:val="20"/>
                <w:lang w:eastAsia="de-DE"/>
              </w:rPr>
              <w:t>rfüllt“.</w:t>
            </w:r>
          </w:p>
          <w:p w:rsidR="00377985" w:rsidRPr="00A96796" w:rsidRDefault="00377985" w:rsidP="00BA47B0">
            <w:pPr>
              <w:rPr>
                <w:rFonts w:ascii="Arial" w:hAnsi="Arial" w:cs="Arial"/>
                <w:sz w:val="20"/>
                <w:lang w:eastAsia="de-DE"/>
              </w:rPr>
            </w:pPr>
          </w:p>
        </w:tc>
        <w:tc>
          <w:tcPr>
            <w:tcW w:w="7356" w:type="dxa"/>
          </w:tcPr>
          <w:p w:rsidR="00377985" w:rsidRDefault="00A96796" w:rsidP="00BA47B0">
            <w:pPr>
              <w:rPr>
                <w:noProof/>
              </w:rPr>
            </w:pPr>
            <w:r>
              <w:rPr>
                <w:noProof/>
              </w:rPr>
              <w:drawing>
                <wp:inline distT="0" distB="0" distL="0" distR="0" wp14:anchorId="77E687FC" wp14:editId="13B33373">
                  <wp:extent cx="1581150" cy="476250"/>
                  <wp:effectExtent l="0" t="0" r="0" b="0"/>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581150" cy="476250"/>
                          </a:xfrm>
                          <a:prstGeom prst="rect">
                            <a:avLst/>
                          </a:prstGeom>
                        </pic:spPr>
                      </pic:pic>
                    </a:graphicData>
                  </a:graphic>
                </wp:inline>
              </w:drawing>
            </w:r>
          </w:p>
          <w:p w:rsidR="00A96796" w:rsidRPr="00A96796" w:rsidRDefault="00A96796" w:rsidP="00BA47B0">
            <w:pPr>
              <w:rPr>
                <w:noProof/>
              </w:rPr>
            </w:pPr>
          </w:p>
        </w:tc>
      </w:tr>
      <w:tr w:rsidR="004228DA" w:rsidRPr="00A96796" w:rsidTr="005B369C">
        <w:tc>
          <w:tcPr>
            <w:tcW w:w="7225" w:type="dxa"/>
          </w:tcPr>
          <w:p w:rsidR="00377985" w:rsidRDefault="00D136AB" w:rsidP="00BA47B0">
            <w:pPr>
              <w:rPr>
                <w:rFonts w:ascii="Arial" w:hAnsi="Arial" w:cs="Arial"/>
                <w:sz w:val="20"/>
                <w:lang w:eastAsia="de-DE"/>
              </w:rPr>
            </w:pPr>
            <w:r>
              <w:rPr>
                <w:rFonts w:ascii="Arial" w:hAnsi="Arial" w:cs="Arial"/>
                <w:sz w:val="20"/>
                <w:lang w:eastAsia="de-DE"/>
              </w:rPr>
              <w:t>Im nächsten Reiter „Kaufpreisraten“ wird jetzt der Ratenplan hinterlegt.</w:t>
            </w:r>
          </w:p>
          <w:p w:rsidR="00D136AB" w:rsidRPr="00A96796" w:rsidRDefault="00D136AB" w:rsidP="00BA47B0">
            <w:pPr>
              <w:rPr>
                <w:rFonts w:ascii="Arial" w:hAnsi="Arial" w:cs="Arial"/>
                <w:sz w:val="20"/>
                <w:lang w:eastAsia="de-DE"/>
              </w:rPr>
            </w:pPr>
          </w:p>
        </w:tc>
        <w:tc>
          <w:tcPr>
            <w:tcW w:w="7356" w:type="dxa"/>
          </w:tcPr>
          <w:p w:rsidR="00377985" w:rsidRDefault="00D136AB" w:rsidP="00BA47B0">
            <w:pPr>
              <w:rPr>
                <w:noProof/>
              </w:rPr>
            </w:pPr>
            <w:r>
              <w:rPr>
                <w:noProof/>
              </w:rPr>
              <w:drawing>
                <wp:inline distT="0" distB="0" distL="0" distR="0" wp14:anchorId="1D9B342A" wp14:editId="109528F5">
                  <wp:extent cx="1352550" cy="295275"/>
                  <wp:effectExtent l="0" t="0" r="0" b="9525"/>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352550" cy="295275"/>
                          </a:xfrm>
                          <a:prstGeom prst="rect">
                            <a:avLst/>
                          </a:prstGeom>
                        </pic:spPr>
                      </pic:pic>
                    </a:graphicData>
                  </a:graphic>
                </wp:inline>
              </w:drawing>
            </w:r>
          </w:p>
          <w:p w:rsidR="00D136AB" w:rsidRPr="00A96796" w:rsidRDefault="00D136AB" w:rsidP="00BA47B0">
            <w:pPr>
              <w:rPr>
                <w:noProof/>
              </w:rPr>
            </w:pPr>
          </w:p>
        </w:tc>
      </w:tr>
      <w:tr w:rsidR="004228DA" w:rsidRPr="00A96796" w:rsidTr="005B369C">
        <w:tc>
          <w:tcPr>
            <w:tcW w:w="7225" w:type="dxa"/>
          </w:tcPr>
          <w:p w:rsidR="00377985" w:rsidRDefault="00D136AB" w:rsidP="00A96796">
            <w:pPr>
              <w:rPr>
                <w:rFonts w:ascii="Arial" w:hAnsi="Arial" w:cs="Arial"/>
                <w:sz w:val="20"/>
                <w:lang w:eastAsia="de-DE"/>
              </w:rPr>
            </w:pPr>
            <w:r>
              <w:rPr>
                <w:rFonts w:ascii="Arial" w:hAnsi="Arial" w:cs="Arial"/>
                <w:sz w:val="20"/>
                <w:lang w:eastAsia="de-DE"/>
              </w:rPr>
              <w:t xml:space="preserve">Über das </w:t>
            </w:r>
            <w:r w:rsidR="00F141CB">
              <w:rPr>
                <w:rFonts w:ascii="Arial" w:hAnsi="Arial" w:cs="Arial"/>
                <w:sz w:val="20"/>
                <w:lang w:eastAsia="de-DE"/>
              </w:rPr>
              <w:t>&lt;</w:t>
            </w:r>
            <w:r>
              <w:rPr>
                <w:rFonts w:ascii="Arial" w:hAnsi="Arial" w:cs="Arial"/>
                <w:sz w:val="20"/>
                <w:lang w:eastAsia="de-DE"/>
              </w:rPr>
              <w:t>+</w:t>
            </w:r>
            <w:r w:rsidR="00F141CB">
              <w:rPr>
                <w:rFonts w:ascii="Arial" w:hAnsi="Arial" w:cs="Arial"/>
                <w:sz w:val="20"/>
                <w:lang w:eastAsia="de-DE"/>
              </w:rPr>
              <w:t>&gt;</w:t>
            </w:r>
            <w:r>
              <w:rPr>
                <w:rFonts w:ascii="Arial" w:hAnsi="Arial" w:cs="Arial"/>
                <w:sz w:val="20"/>
                <w:lang w:eastAsia="de-DE"/>
              </w:rPr>
              <w:t xml:space="preserve"> wird ein neuer Ratenplan hinterlegt.</w:t>
            </w:r>
          </w:p>
          <w:p w:rsidR="00D136AB" w:rsidRPr="00A96796" w:rsidRDefault="00D136AB" w:rsidP="00A96796">
            <w:pPr>
              <w:rPr>
                <w:rFonts w:ascii="Arial" w:hAnsi="Arial" w:cs="Arial"/>
                <w:sz w:val="20"/>
                <w:lang w:eastAsia="de-DE"/>
              </w:rPr>
            </w:pPr>
          </w:p>
        </w:tc>
        <w:tc>
          <w:tcPr>
            <w:tcW w:w="7356" w:type="dxa"/>
          </w:tcPr>
          <w:p w:rsidR="00D136AB" w:rsidRPr="00A96796" w:rsidRDefault="00D136AB" w:rsidP="00BA47B0">
            <w:pPr>
              <w:rPr>
                <w:noProof/>
              </w:rPr>
            </w:pPr>
            <w:r>
              <w:rPr>
                <w:noProof/>
              </w:rPr>
              <w:drawing>
                <wp:inline distT="0" distB="0" distL="0" distR="0" wp14:anchorId="753C6EC4" wp14:editId="55C798DE">
                  <wp:extent cx="390525" cy="390525"/>
                  <wp:effectExtent l="0" t="0" r="9525" b="9525"/>
                  <wp:docPr id="85"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90525" cy="390525"/>
                          </a:xfrm>
                          <a:prstGeom prst="rect">
                            <a:avLst/>
                          </a:prstGeom>
                        </pic:spPr>
                      </pic:pic>
                    </a:graphicData>
                  </a:graphic>
                </wp:inline>
              </w:drawing>
            </w:r>
          </w:p>
        </w:tc>
      </w:tr>
      <w:tr w:rsidR="00F27CAF" w:rsidRPr="00F27CAF" w:rsidTr="005B369C">
        <w:tc>
          <w:tcPr>
            <w:tcW w:w="7225" w:type="dxa"/>
          </w:tcPr>
          <w:p w:rsidR="00377985" w:rsidRPr="00F27CAF" w:rsidRDefault="00F141CB" w:rsidP="00BA47B0">
            <w:pPr>
              <w:rPr>
                <w:rFonts w:ascii="Arial" w:hAnsi="Arial" w:cs="Arial"/>
                <w:sz w:val="20"/>
                <w:lang w:eastAsia="de-DE"/>
              </w:rPr>
            </w:pPr>
            <w:r w:rsidRPr="00F27CAF">
              <w:rPr>
                <w:rFonts w:ascii="Arial" w:hAnsi="Arial" w:cs="Arial"/>
                <w:sz w:val="20"/>
                <w:lang w:eastAsia="de-DE"/>
              </w:rPr>
              <w:lastRenderedPageBreak/>
              <w:t xml:space="preserve">Die Kaufpreisraten können entweder manuell angelegt werden oder von einer Vorlage gezogen werden. Diese Vorlagen werden in den IMKE Einstellungen gepflegt. </w:t>
            </w:r>
          </w:p>
          <w:p w:rsidR="00F141CB" w:rsidRPr="00F27CAF" w:rsidRDefault="00F141CB" w:rsidP="00BA47B0">
            <w:pPr>
              <w:rPr>
                <w:rFonts w:ascii="Arial" w:hAnsi="Arial" w:cs="Arial"/>
                <w:sz w:val="20"/>
                <w:lang w:eastAsia="de-DE"/>
              </w:rPr>
            </w:pPr>
            <w:r w:rsidRPr="00F27CAF">
              <w:rPr>
                <w:rFonts w:ascii="Arial" w:hAnsi="Arial" w:cs="Arial"/>
                <w:sz w:val="20"/>
                <w:lang w:eastAsia="de-DE"/>
              </w:rPr>
              <w:t xml:space="preserve">Auch können Ratenpläne bei einem Projekt / Gebäude hinterlegt werden, sodass der richtige Ratenplan einfach importiert werden kann. </w:t>
            </w:r>
          </w:p>
          <w:p w:rsidR="00D136AB" w:rsidRPr="00F27CAF" w:rsidRDefault="00D136AB" w:rsidP="00BA47B0">
            <w:pPr>
              <w:rPr>
                <w:rFonts w:ascii="Arial" w:hAnsi="Arial" w:cs="Arial"/>
                <w:sz w:val="20"/>
                <w:lang w:eastAsia="de-DE"/>
              </w:rPr>
            </w:pPr>
          </w:p>
        </w:tc>
        <w:tc>
          <w:tcPr>
            <w:tcW w:w="7356" w:type="dxa"/>
          </w:tcPr>
          <w:p w:rsidR="00377985" w:rsidRPr="00F27CAF" w:rsidRDefault="00D136AB" w:rsidP="00BA47B0">
            <w:pPr>
              <w:rPr>
                <w:noProof/>
              </w:rPr>
            </w:pPr>
            <w:r w:rsidRPr="00F27CAF">
              <w:rPr>
                <w:noProof/>
              </w:rPr>
              <w:drawing>
                <wp:inline distT="0" distB="0" distL="0" distR="0" wp14:anchorId="0CC6F6F8" wp14:editId="33FF5ECF">
                  <wp:extent cx="1762125" cy="1704975"/>
                  <wp:effectExtent l="0" t="0" r="9525" b="9525"/>
                  <wp:docPr id="88" name="Grafi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762125" cy="1704975"/>
                          </a:xfrm>
                          <a:prstGeom prst="rect">
                            <a:avLst/>
                          </a:prstGeom>
                        </pic:spPr>
                      </pic:pic>
                    </a:graphicData>
                  </a:graphic>
                </wp:inline>
              </w:drawing>
            </w:r>
          </w:p>
          <w:p w:rsidR="00D136AB" w:rsidRPr="00F27CAF" w:rsidRDefault="00D136AB" w:rsidP="00BA47B0">
            <w:pPr>
              <w:rPr>
                <w:noProof/>
              </w:rPr>
            </w:pPr>
          </w:p>
        </w:tc>
      </w:tr>
      <w:tr w:rsidR="00FF6075" w:rsidRPr="00A96796" w:rsidTr="005B369C">
        <w:tc>
          <w:tcPr>
            <w:tcW w:w="7225" w:type="dxa"/>
          </w:tcPr>
          <w:p w:rsidR="00FF6075" w:rsidRDefault="00FF6075" w:rsidP="00BA47B0">
            <w:pPr>
              <w:rPr>
                <w:rFonts w:ascii="Arial" w:hAnsi="Arial" w:cs="Arial"/>
                <w:sz w:val="20"/>
                <w:lang w:eastAsia="de-DE"/>
              </w:rPr>
            </w:pPr>
            <w:r>
              <w:rPr>
                <w:rFonts w:ascii="Arial" w:hAnsi="Arial" w:cs="Arial"/>
                <w:sz w:val="20"/>
                <w:lang w:eastAsia="de-DE"/>
              </w:rPr>
              <w:t>Der Original Kaufvertrag in PDF Form kann im Archiv direkt bei dem Kaufvertrag hinterlegt werden.</w:t>
            </w:r>
          </w:p>
          <w:p w:rsidR="00FF6075" w:rsidRDefault="00FF6075" w:rsidP="00BA47B0">
            <w:pPr>
              <w:rPr>
                <w:rFonts w:ascii="Arial" w:hAnsi="Arial" w:cs="Arial"/>
                <w:sz w:val="20"/>
                <w:lang w:eastAsia="de-DE"/>
              </w:rPr>
            </w:pPr>
            <w:r>
              <w:rPr>
                <w:rFonts w:ascii="Arial" w:hAnsi="Arial" w:cs="Arial"/>
                <w:sz w:val="20"/>
                <w:lang w:eastAsia="de-DE"/>
              </w:rPr>
              <w:t xml:space="preserve">Dazu klicken Sie im unteren Bereich auf den Ordner </w:t>
            </w:r>
            <w:r w:rsidR="000C6CF8">
              <w:rPr>
                <w:rFonts w:ascii="Arial" w:hAnsi="Arial" w:cs="Arial"/>
                <w:sz w:val="20"/>
                <w:lang w:eastAsia="de-DE"/>
              </w:rPr>
              <w:t>&lt;</w:t>
            </w:r>
            <w:r>
              <w:rPr>
                <w:rFonts w:ascii="Arial" w:hAnsi="Arial" w:cs="Arial"/>
                <w:sz w:val="20"/>
                <w:lang w:eastAsia="de-DE"/>
              </w:rPr>
              <w:t>Archiv</w:t>
            </w:r>
            <w:r w:rsidR="000C6CF8">
              <w:rPr>
                <w:rFonts w:ascii="Arial" w:hAnsi="Arial" w:cs="Arial"/>
                <w:sz w:val="20"/>
                <w:lang w:eastAsia="de-DE"/>
              </w:rPr>
              <w:t>&gt;</w:t>
            </w:r>
          </w:p>
          <w:p w:rsidR="00FF6075" w:rsidRDefault="00FF6075" w:rsidP="00BA47B0">
            <w:pPr>
              <w:rPr>
                <w:rFonts w:ascii="Arial" w:hAnsi="Arial" w:cs="Arial"/>
                <w:sz w:val="20"/>
                <w:lang w:eastAsia="de-DE"/>
              </w:rPr>
            </w:pPr>
          </w:p>
        </w:tc>
        <w:tc>
          <w:tcPr>
            <w:tcW w:w="7356" w:type="dxa"/>
          </w:tcPr>
          <w:p w:rsidR="00FF6075" w:rsidRDefault="00FF6075" w:rsidP="00BA47B0">
            <w:pPr>
              <w:rPr>
                <w:noProof/>
              </w:rPr>
            </w:pPr>
            <w:r>
              <w:rPr>
                <w:noProof/>
              </w:rPr>
              <w:drawing>
                <wp:inline distT="0" distB="0" distL="0" distR="0" wp14:anchorId="6BA7DE2F" wp14:editId="7A032AC4">
                  <wp:extent cx="504825" cy="5810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04825" cy="581025"/>
                          </a:xfrm>
                          <a:prstGeom prst="rect">
                            <a:avLst/>
                          </a:prstGeom>
                        </pic:spPr>
                      </pic:pic>
                    </a:graphicData>
                  </a:graphic>
                </wp:inline>
              </w:drawing>
            </w:r>
          </w:p>
          <w:p w:rsidR="00FF6075" w:rsidRDefault="00FF6075" w:rsidP="00BA47B0">
            <w:pPr>
              <w:rPr>
                <w:noProof/>
              </w:rPr>
            </w:pPr>
          </w:p>
        </w:tc>
      </w:tr>
      <w:tr w:rsidR="004228DA" w:rsidRPr="009D20A4" w:rsidTr="005B369C">
        <w:tc>
          <w:tcPr>
            <w:tcW w:w="7225" w:type="dxa"/>
          </w:tcPr>
          <w:p w:rsidR="00377985" w:rsidRPr="009D20A4" w:rsidRDefault="009D20A4" w:rsidP="00BA47B0">
            <w:pPr>
              <w:rPr>
                <w:rFonts w:ascii="Arial" w:hAnsi="Arial" w:cs="Arial"/>
                <w:sz w:val="20"/>
                <w:lang w:eastAsia="de-DE"/>
              </w:rPr>
            </w:pPr>
            <w:r w:rsidRPr="009D20A4">
              <w:rPr>
                <w:rFonts w:ascii="Arial" w:hAnsi="Arial" w:cs="Arial"/>
                <w:sz w:val="20"/>
                <w:lang w:eastAsia="de-DE"/>
              </w:rPr>
              <w:t xml:space="preserve">Der Kaufvertrag kann dann über die </w:t>
            </w:r>
            <w:r w:rsidR="000C6CF8">
              <w:rPr>
                <w:rFonts w:ascii="Arial" w:hAnsi="Arial" w:cs="Arial"/>
                <w:sz w:val="20"/>
                <w:lang w:eastAsia="de-DE"/>
              </w:rPr>
              <w:t>&lt;</w:t>
            </w:r>
            <w:r w:rsidRPr="009D20A4">
              <w:rPr>
                <w:rFonts w:ascii="Arial" w:hAnsi="Arial" w:cs="Arial"/>
                <w:sz w:val="20"/>
                <w:lang w:eastAsia="de-DE"/>
              </w:rPr>
              <w:t>Diskette</w:t>
            </w:r>
            <w:r w:rsidR="000C6CF8">
              <w:rPr>
                <w:rFonts w:ascii="Arial" w:hAnsi="Arial" w:cs="Arial"/>
                <w:sz w:val="20"/>
                <w:lang w:eastAsia="de-DE"/>
              </w:rPr>
              <w:t>&gt;</w:t>
            </w:r>
            <w:r w:rsidRPr="009D20A4">
              <w:rPr>
                <w:rFonts w:ascii="Arial" w:hAnsi="Arial" w:cs="Arial"/>
                <w:sz w:val="20"/>
                <w:lang w:eastAsia="de-DE"/>
              </w:rPr>
              <w:t xml:space="preserve"> gespeichert werden.</w:t>
            </w:r>
          </w:p>
          <w:p w:rsidR="009D20A4" w:rsidRPr="009D20A4" w:rsidRDefault="009D20A4" w:rsidP="00BA47B0">
            <w:pPr>
              <w:rPr>
                <w:rFonts w:ascii="Arial" w:hAnsi="Arial" w:cs="Arial"/>
                <w:sz w:val="20"/>
                <w:lang w:eastAsia="de-DE"/>
              </w:rPr>
            </w:pPr>
          </w:p>
        </w:tc>
        <w:tc>
          <w:tcPr>
            <w:tcW w:w="7356" w:type="dxa"/>
          </w:tcPr>
          <w:p w:rsidR="00377985" w:rsidRDefault="009D20A4" w:rsidP="00BA47B0">
            <w:pPr>
              <w:rPr>
                <w:noProof/>
              </w:rPr>
            </w:pPr>
            <w:r>
              <w:rPr>
                <w:noProof/>
              </w:rPr>
              <w:drawing>
                <wp:inline distT="0" distB="0" distL="0" distR="0" wp14:anchorId="580902EC" wp14:editId="6CC209B3">
                  <wp:extent cx="590550" cy="371475"/>
                  <wp:effectExtent l="0" t="0" r="0" b="9525"/>
                  <wp:docPr id="95" name="Grafi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0550" cy="371475"/>
                          </a:xfrm>
                          <a:prstGeom prst="rect">
                            <a:avLst/>
                          </a:prstGeom>
                        </pic:spPr>
                      </pic:pic>
                    </a:graphicData>
                  </a:graphic>
                </wp:inline>
              </w:drawing>
            </w:r>
          </w:p>
          <w:p w:rsidR="009D20A4" w:rsidRPr="009D20A4" w:rsidRDefault="009D20A4" w:rsidP="00BA47B0">
            <w:pPr>
              <w:rPr>
                <w:noProof/>
              </w:rPr>
            </w:pPr>
          </w:p>
        </w:tc>
      </w:tr>
      <w:tr w:rsidR="009D20A4" w:rsidRPr="009D20A4" w:rsidTr="005B369C">
        <w:tc>
          <w:tcPr>
            <w:tcW w:w="7225" w:type="dxa"/>
          </w:tcPr>
          <w:p w:rsidR="009D20A4" w:rsidRDefault="009D20A4" w:rsidP="00BA47B0">
            <w:pPr>
              <w:rPr>
                <w:rFonts w:ascii="Arial" w:hAnsi="Arial" w:cs="Arial"/>
                <w:sz w:val="20"/>
                <w:lang w:eastAsia="de-DE"/>
              </w:rPr>
            </w:pPr>
            <w:r>
              <w:rPr>
                <w:rFonts w:ascii="Arial" w:hAnsi="Arial" w:cs="Arial"/>
                <w:sz w:val="20"/>
                <w:lang w:eastAsia="de-DE"/>
              </w:rPr>
              <w:t>Um den Kaufvertrag zu einem späteren Zeitpunkt wieder zu öffnen, kann einmal die Adresse wieder ausgewählt werden und über die Beziehung der Kaufvertrag ausgewählt werden oder er kann sich im Modul Kundenverträge angezeigt werden lassen.</w:t>
            </w:r>
          </w:p>
          <w:p w:rsidR="009D20A4" w:rsidRPr="009D20A4" w:rsidRDefault="009D20A4" w:rsidP="00BA47B0">
            <w:pPr>
              <w:rPr>
                <w:rFonts w:ascii="Arial" w:hAnsi="Arial" w:cs="Arial"/>
                <w:sz w:val="20"/>
                <w:lang w:eastAsia="de-DE"/>
              </w:rPr>
            </w:pPr>
          </w:p>
        </w:tc>
        <w:tc>
          <w:tcPr>
            <w:tcW w:w="7356" w:type="dxa"/>
          </w:tcPr>
          <w:p w:rsidR="009D20A4" w:rsidRDefault="009D20A4" w:rsidP="00BA47B0">
            <w:pPr>
              <w:rPr>
                <w:noProof/>
              </w:rPr>
            </w:pPr>
          </w:p>
        </w:tc>
      </w:tr>
    </w:tbl>
    <w:p w:rsidR="000C6CF8" w:rsidRDefault="000C6CF8">
      <w:pPr>
        <w:rPr>
          <w:rFonts w:ascii="Arial" w:hAnsi="Arial" w:cs="Arial"/>
          <w:sz w:val="20"/>
        </w:rPr>
      </w:pPr>
    </w:p>
    <w:p w:rsidR="000C6CF8" w:rsidRDefault="000C6CF8" w:rsidP="000C6CF8"/>
    <w:sectPr w:rsidR="000C6CF8" w:rsidSect="00086EF8">
      <w:footerReference w:type="default" r:id="rId37"/>
      <w:footerReference w:type="first" r:id="rId38"/>
      <w:pgSz w:w="16839" w:h="11907" w:orient="landscape" w:code="9"/>
      <w:pgMar w:top="2268" w:right="2268" w:bottom="1134" w:left="980" w:header="0" w:footer="958" w:gutter="0"/>
      <w:cols w:space="36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11F" w:rsidRDefault="0008111F">
      <w:r>
        <w:separator/>
      </w:r>
    </w:p>
  </w:endnote>
  <w:endnote w:type="continuationSeparator" w:id="0">
    <w:p w:rsidR="0008111F" w:rsidRDefault="0008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010" w:rsidRDefault="009440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446" w:rsidRDefault="00DA2446" w:rsidP="00DA2446">
    <w:pPr>
      <w:pStyle w:val="Fuzeile"/>
      <w:tabs>
        <w:tab w:val="left" w:pos="400"/>
        <w:tab w:val="right" w:pos="8789"/>
      </w:tabs>
      <w:jc w:val="left"/>
      <w:rPr>
        <w:rFonts w:ascii="Arial" w:hAnsi="Arial" w:cs="Arial"/>
        <w:color w:val="000000"/>
        <w:sz w:val="14"/>
      </w:rPr>
    </w:pPr>
    <w:r>
      <w:rPr>
        <w:rFonts w:ascii="Arial" w:hAnsi="Arial" w:cs="Arial"/>
        <w:color w:val="000000"/>
        <w:sz w:val="14"/>
      </w:rPr>
      <w:t xml:space="preserve">© </w:t>
    </w:r>
    <w:r w:rsidR="00DF65D4">
      <w:rPr>
        <w:rFonts w:ascii="Arial" w:hAnsi="Arial" w:cs="Arial"/>
        <w:noProof/>
        <w:color w:val="000000"/>
        <w:sz w:val="14"/>
        <w:lang w:val="en-US"/>
      </w:rPr>
      <w:drawing>
        <wp:inline distT="0" distB="0" distL="0" distR="0" wp14:anchorId="6493257C" wp14:editId="7C11F144">
          <wp:extent cx="114300" cy="114300"/>
          <wp:effectExtent l="0" t="0" r="0" b="0"/>
          <wp:docPr id="1" name="Bild 80" descr="Beschreibung: nur_logo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0" descr="Beschreibung: nur_logo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color w:val="000000"/>
        <w:sz w:val="14"/>
      </w:rPr>
      <w:tab/>
      <w:t xml:space="preserve">Voigt Software und </w:t>
    </w:r>
    <w:r w:rsidR="00225824">
      <w:rPr>
        <w:rFonts w:ascii="Arial" w:hAnsi="Arial" w:cs="Arial"/>
        <w:color w:val="000000"/>
        <w:sz w:val="14"/>
      </w:rPr>
      <w:t>Beratung AG</w:t>
    </w:r>
    <w:r>
      <w:rPr>
        <w:rFonts w:ascii="Arial" w:hAnsi="Arial" w:cs="Arial"/>
        <w:color w:val="000000"/>
        <w:sz w:val="14"/>
      </w:rPr>
      <w:t xml:space="preserve"> </w:t>
    </w:r>
    <w:r>
      <w:rPr>
        <w:rFonts w:ascii="Arial" w:hAnsi="Arial" w:cs="Arial"/>
        <w:color w:val="000000"/>
        <w:sz w:val="14"/>
      </w:rPr>
      <w:sym w:font="Wingdings" w:char="F073"/>
    </w:r>
    <w:r>
      <w:rPr>
        <w:rFonts w:ascii="Arial" w:hAnsi="Arial" w:cs="Arial"/>
        <w:color w:val="000000"/>
        <w:sz w:val="14"/>
      </w:rPr>
      <w:t xml:space="preserve"> Reinhold-Würth-Str. 19 </w:t>
    </w:r>
    <w:r>
      <w:rPr>
        <w:rFonts w:ascii="Arial" w:hAnsi="Arial" w:cs="Arial"/>
        <w:color w:val="000000"/>
        <w:sz w:val="14"/>
      </w:rPr>
      <w:sym w:font="Wingdings" w:char="F073"/>
    </w:r>
    <w:r>
      <w:rPr>
        <w:rFonts w:ascii="Arial" w:hAnsi="Arial" w:cs="Arial"/>
        <w:color w:val="000000"/>
        <w:sz w:val="14"/>
      </w:rPr>
      <w:t xml:space="preserve"> D-74360 Ilsfeld</w:t>
    </w:r>
    <w:r>
      <w:rPr>
        <w:rFonts w:ascii="Arial" w:hAnsi="Arial" w:cs="Arial"/>
        <w:color w:val="000000"/>
        <w:sz w:val="18"/>
      </w:rP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5B369C">
      <w:rPr>
        <w:rStyle w:val="Seitenzahl"/>
        <w:rFonts w:ascii="Arial" w:hAnsi="Arial" w:cs="Arial"/>
        <w:noProof/>
      </w:rPr>
      <w:t>i</w:t>
    </w:r>
    <w:r>
      <w:rPr>
        <w:rStyle w:val="Seitenzahl"/>
        <w:rFonts w:ascii="Arial" w:hAnsi="Arial" w:cs="Arial"/>
      </w:rPr>
      <w:fldChar w:fldCharType="end"/>
    </w:r>
  </w:p>
  <w:p w:rsidR="00DA2446" w:rsidRPr="00DA2446" w:rsidRDefault="00DA2446" w:rsidP="00DA2446">
    <w:pPr>
      <w:pStyle w:val="Fuzeile"/>
      <w:tabs>
        <w:tab w:val="left" w:pos="400"/>
      </w:tabs>
      <w:jc w:val="left"/>
      <w:rPr>
        <w:lang w:val="fr-FR"/>
      </w:rPr>
    </w:pPr>
    <w:r>
      <w:rPr>
        <w:rFonts w:ascii="Arial" w:hAnsi="Arial" w:cs="Arial"/>
        <w:color w:val="000000"/>
        <w:sz w:val="14"/>
      </w:rPr>
      <w:tab/>
    </w:r>
    <w:r>
      <w:rPr>
        <w:rFonts w:ascii="Arial" w:hAnsi="Arial" w:cs="Arial"/>
        <w:color w:val="000000"/>
        <w:sz w:val="14"/>
        <w:lang w:val="fr-FR"/>
      </w:rPr>
      <w:t>www.</w:t>
    </w:r>
    <w:r w:rsidR="00387D9A">
      <w:rPr>
        <w:rFonts w:ascii="Arial" w:hAnsi="Arial" w:cs="Arial"/>
        <w:color w:val="000000"/>
        <w:sz w:val="14"/>
        <w:lang w:val="fr-FR"/>
      </w:rPr>
      <w:t>bautraeger-software.de</w:t>
    </w:r>
    <w:r>
      <w:rPr>
        <w:rFonts w:ascii="Arial" w:hAnsi="Arial" w:cs="Arial"/>
        <w:color w:val="000000"/>
        <w:sz w:val="14"/>
        <w:lang w:val="fr-FR"/>
      </w:rPr>
      <w:t>- info@</w:t>
    </w:r>
    <w:r w:rsidR="00387D9A">
      <w:rPr>
        <w:rFonts w:ascii="Arial" w:hAnsi="Arial" w:cs="Arial"/>
        <w:color w:val="000000"/>
        <w:sz w:val="14"/>
        <w:lang w:val="fr-FR"/>
      </w:rPr>
      <w:t>bautraeger-software.de</w:t>
    </w:r>
    <w:r>
      <w:rPr>
        <w:rFonts w:ascii="Arial" w:hAnsi="Arial" w:cs="Arial"/>
        <w:color w:val="000000"/>
        <w:sz w:val="14"/>
        <w:lang w:val="fr-FR"/>
      </w:rPr>
      <w:t xml:space="preserve"> - </w:t>
    </w:r>
    <w:proofErr w:type="gramStart"/>
    <w:r>
      <w:rPr>
        <w:rFonts w:ascii="Arial" w:hAnsi="Arial" w:cs="Arial"/>
        <w:color w:val="000000"/>
        <w:sz w:val="14"/>
        <w:lang w:val="fr-FR"/>
      </w:rPr>
      <w:t>Telefon:</w:t>
    </w:r>
    <w:proofErr w:type="gramEnd"/>
    <w:r>
      <w:rPr>
        <w:rFonts w:ascii="Arial" w:hAnsi="Arial" w:cs="Arial"/>
        <w:color w:val="000000"/>
        <w:sz w:val="14"/>
        <w:lang w:val="fr-FR"/>
      </w:rPr>
      <w:t xml:space="preserve"> +49 (0) 7062 / 91 55 </w:t>
    </w:r>
    <w:r w:rsidR="00387D9A">
      <w:rPr>
        <w:rFonts w:ascii="Arial" w:hAnsi="Arial" w:cs="Arial"/>
        <w:color w:val="000000"/>
        <w:sz w:val="14"/>
        <w:lang w:val="fr-FR"/>
      </w:rPr>
      <w:t>100</w:t>
    </w:r>
    <w:r>
      <w:rPr>
        <w:rFonts w:ascii="Arial" w:hAnsi="Arial" w:cs="Arial"/>
        <w:color w:val="000000"/>
        <w:sz w:val="14"/>
        <w:lang w:val="fr-FR"/>
      </w:rPr>
      <w:t xml:space="preserve"> </w:t>
    </w:r>
    <w:r>
      <w:rPr>
        <w:rFonts w:ascii="Arial" w:hAnsi="Arial" w:cs="Arial"/>
        <w:color w:val="000000"/>
        <w:sz w:val="14"/>
      </w:rPr>
      <w:sym w:font="Wingdings" w:char="F073"/>
    </w:r>
    <w:r>
      <w:rPr>
        <w:rFonts w:ascii="Arial" w:hAnsi="Arial" w:cs="Arial"/>
        <w:color w:val="000000"/>
        <w:sz w:val="14"/>
        <w:lang w:val="fr-FR"/>
      </w:rPr>
      <w:t xml:space="preserve"> Fax: +49 (0) 7062 / 91 55 155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010" w:rsidRDefault="0094401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446" w:rsidRDefault="00DA2446" w:rsidP="00DA2446">
    <w:pPr>
      <w:pStyle w:val="Fuzeile"/>
      <w:tabs>
        <w:tab w:val="left" w:pos="400"/>
        <w:tab w:val="right" w:pos="8789"/>
      </w:tabs>
      <w:jc w:val="left"/>
      <w:rPr>
        <w:rFonts w:ascii="Arial" w:hAnsi="Arial" w:cs="Arial"/>
        <w:color w:val="000000"/>
        <w:sz w:val="14"/>
      </w:rPr>
    </w:pPr>
    <w:r>
      <w:rPr>
        <w:rFonts w:ascii="Arial" w:hAnsi="Arial" w:cs="Arial"/>
        <w:color w:val="000000"/>
        <w:sz w:val="14"/>
      </w:rPr>
      <w:t xml:space="preserve">© </w:t>
    </w:r>
    <w:r w:rsidR="00DF65D4">
      <w:rPr>
        <w:rFonts w:ascii="Arial" w:hAnsi="Arial" w:cs="Arial"/>
        <w:noProof/>
        <w:color w:val="000000"/>
        <w:sz w:val="14"/>
        <w:lang w:val="en-US"/>
      </w:rPr>
      <w:drawing>
        <wp:inline distT="0" distB="0" distL="0" distR="0" wp14:anchorId="508E26FC" wp14:editId="787A6709">
          <wp:extent cx="114300" cy="114300"/>
          <wp:effectExtent l="0" t="0" r="0" b="0"/>
          <wp:docPr id="9" name="Bild 94" descr="Beschreibung: nur_logo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4" descr="Beschreibung: nur_logo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color w:val="000000"/>
        <w:sz w:val="14"/>
      </w:rPr>
      <w:tab/>
      <w:t xml:space="preserve">Voigt Software und </w:t>
    </w:r>
    <w:r w:rsidR="00225824">
      <w:rPr>
        <w:rFonts w:ascii="Arial" w:hAnsi="Arial" w:cs="Arial"/>
        <w:color w:val="000000"/>
        <w:sz w:val="14"/>
      </w:rPr>
      <w:t>Beratung AG</w:t>
    </w:r>
    <w:r>
      <w:rPr>
        <w:rFonts w:ascii="Arial" w:hAnsi="Arial" w:cs="Arial"/>
        <w:color w:val="000000"/>
        <w:sz w:val="14"/>
      </w:rPr>
      <w:t xml:space="preserve"> </w:t>
    </w:r>
    <w:r>
      <w:rPr>
        <w:rFonts w:ascii="Arial" w:hAnsi="Arial" w:cs="Arial"/>
        <w:color w:val="000000"/>
        <w:sz w:val="14"/>
      </w:rPr>
      <w:sym w:font="Wingdings" w:char="F073"/>
    </w:r>
    <w:r>
      <w:rPr>
        <w:rFonts w:ascii="Arial" w:hAnsi="Arial" w:cs="Arial"/>
        <w:color w:val="000000"/>
        <w:sz w:val="14"/>
      </w:rPr>
      <w:t xml:space="preserve"> Reinhold-Würth-Str. 19 </w:t>
    </w:r>
    <w:r>
      <w:rPr>
        <w:rFonts w:ascii="Arial" w:hAnsi="Arial" w:cs="Arial"/>
        <w:color w:val="000000"/>
        <w:sz w:val="14"/>
      </w:rPr>
      <w:sym w:font="Wingdings" w:char="F073"/>
    </w:r>
    <w:r>
      <w:rPr>
        <w:rFonts w:ascii="Arial" w:hAnsi="Arial" w:cs="Arial"/>
        <w:color w:val="000000"/>
        <w:sz w:val="14"/>
      </w:rPr>
      <w:t xml:space="preserve"> D-74360 Ilsfeld</w:t>
    </w:r>
    <w:r>
      <w:rPr>
        <w:rFonts w:ascii="Arial" w:hAnsi="Arial" w:cs="Arial"/>
        <w:color w:val="000000"/>
        <w:sz w:val="18"/>
      </w:rP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5B369C">
      <w:rPr>
        <w:rStyle w:val="Seitenzahl"/>
        <w:rFonts w:ascii="Arial" w:hAnsi="Arial" w:cs="Arial"/>
        <w:noProof/>
      </w:rPr>
      <w:t>7</w:t>
    </w:r>
    <w:r>
      <w:rPr>
        <w:rStyle w:val="Seitenzahl"/>
        <w:rFonts w:ascii="Arial" w:hAnsi="Arial" w:cs="Arial"/>
      </w:rPr>
      <w:fldChar w:fldCharType="end"/>
    </w:r>
  </w:p>
  <w:p w:rsidR="00DA2446" w:rsidRDefault="00DA2446" w:rsidP="00DA2446">
    <w:pPr>
      <w:pStyle w:val="Fuzeile"/>
      <w:tabs>
        <w:tab w:val="left" w:pos="400"/>
      </w:tabs>
      <w:jc w:val="left"/>
      <w:rPr>
        <w:lang w:val="fr-FR"/>
      </w:rPr>
    </w:pPr>
    <w:r>
      <w:rPr>
        <w:rFonts w:ascii="Arial" w:hAnsi="Arial" w:cs="Arial"/>
        <w:color w:val="000000"/>
        <w:sz w:val="14"/>
      </w:rPr>
      <w:tab/>
    </w:r>
    <w:r>
      <w:rPr>
        <w:rFonts w:ascii="Arial" w:hAnsi="Arial" w:cs="Arial"/>
        <w:color w:val="000000"/>
        <w:sz w:val="14"/>
        <w:lang w:val="fr-FR"/>
      </w:rPr>
      <w:t>www.</w:t>
    </w:r>
    <w:r w:rsidR="00225824">
      <w:rPr>
        <w:rFonts w:ascii="Arial" w:hAnsi="Arial" w:cs="Arial"/>
        <w:color w:val="000000"/>
        <w:sz w:val="14"/>
        <w:lang w:val="fr-FR"/>
      </w:rPr>
      <w:t>voigtsoftware.com</w:t>
    </w:r>
    <w:hyperlink r:id="rId2" w:history="1"/>
    <w:r>
      <w:rPr>
        <w:rFonts w:ascii="Arial" w:hAnsi="Arial" w:cs="Arial"/>
        <w:color w:val="000000"/>
        <w:sz w:val="14"/>
        <w:lang w:val="fr-FR"/>
      </w:rPr>
      <w:t>e - info@</w:t>
    </w:r>
    <w:r w:rsidR="00225824">
      <w:rPr>
        <w:rFonts w:ascii="Arial" w:hAnsi="Arial" w:cs="Arial"/>
        <w:color w:val="000000"/>
        <w:sz w:val="14"/>
        <w:lang w:val="fr-FR"/>
      </w:rPr>
      <w:t>voigtsoftware.com</w:t>
    </w:r>
    <w:r>
      <w:rPr>
        <w:rFonts w:ascii="Arial" w:hAnsi="Arial" w:cs="Arial"/>
        <w:color w:val="000000"/>
        <w:sz w:val="14"/>
        <w:lang w:val="fr-FR"/>
      </w:rPr>
      <w:t xml:space="preserve"> - </w:t>
    </w:r>
    <w:proofErr w:type="gramStart"/>
    <w:r>
      <w:rPr>
        <w:rFonts w:ascii="Arial" w:hAnsi="Arial" w:cs="Arial"/>
        <w:color w:val="000000"/>
        <w:sz w:val="14"/>
        <w:lang w:val="fr-FR"/>
      </w:rPr>
      <w:t>Telefon:</w:t>
    </w:r>
    <w:proofErr w:type="gramEnd"/>
    <w:r>
      <w:rPr>
        <w:rFonts w:ascii="Arial" w:hAnsi="Arial" w:cs="Arial"/>
        <w:color w:val="000000"/>
        <w:sz w:val="14"/>
        <w:lang w:val="fr-FR"/>
      </w:rPr>
      <w:t xml:space="preserve"> +49 (0) 7062 / 91 55 0 </w:t>
    </w:r>
    <w:r>
      <w:rPr>
        <w:rFonts w:ascii="Arial" w:hAnsi="Arial" w:cs="Arial"/>
        <w:color w:val="000000"/>
        <w:sz w:val="14"/>
      </w:rPr>
      <w:sym w:font="Wingdings" w:char="F073"/>
    </w:r>
    <w:r>
      <w:rPr>
        <w:rFonts w:ascii="Arial" w:hAnsi="Arial" w:cs="Arial"/>
        <w:color w:val="000000"/>
        <w:sz w:val="14"/>
        <w:lang w:val="fr-FR"/>
      </w:rPr>
      <w:t xml:space="preserve"> Fax: +49 (0) 7062 / 91 55 155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446" w:rsidRDefault="00DA2446" w:rsidP="00DA2446">
    <w:pPr>
      <w:pStyle w:val="Fuzeile"/>
      <w:tabs>
        <w:tab w:val="left" w:pos="400"/>
        <w:tab w:val="right" w:pos="8789"/>
      </w:tabs>
      <w:jc w:val="left"/>
      <w:rPr>
        <w:rFonts w:ascii="Arial" w:hAnsi="Arial" w:cs="Arial"/>
        <w:color w:val="000000"/>
        <w:sz w:val="14"/>
      </w:rPr>
    </w:pPr>
    <w:r>
      <w:rPr>
        <w:rFonts w:ascii="Arial" w:hAnsi="Arial" w:cs="Arial"/>
        <w:color w:val="000000"/>
        <w:sz w:val="14"/>
      </w:rPr>
      <w:t xml:space="preserve">© </w:t>
    </w:r>
    <w:r w:rsidR="00DF65D4">
      <w:rPr>
        <w:rFonts w:ascii="Arial" w:hAnsi="Arial" w:cs="Arial"/>
        <w:noProof/>
        <w:color w:val="000000"/>
        <w:sz w:val="14"/>
        <w:lang w:val="en-US"/>
      </w:rPr>
      <w:drawing>
        <wp:inline distT="0" distB="0" distL="0" distR="0" wp14:anchorId="6CA8A501" wp14:editId="1CCF15BB">
          <wp:extent cx="114300" cy="114300"/>
          <wp:effectExtent l="0" t="0" r="0" b="0"/>
          <wp:docPr id="10" name="Bild 87" descr="Beschreibung: nur_logo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7" descr="Beschreibung: nur_logo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color w:val="000000"/>
        <w:sz w:val="14"/>
      </w:rPr>
      <w:tab/>
      <w:t xml:space="preserve">Voigt Software und </w:t>
    </w:r>
    <w:r w:rsidR="00225824">
      <w:rPr>
        <w:rFonts w:ascii="Arial" w:hAnsi="Arial" w:cs="Arial"/>
        <w:color w:val="000000"/>
        <w:sz w:val="14"/>
      </w:rPr>
      <w:t>Beratung AG</w:t>
    </w:r>
    <w:r>
      <w:rPr>
        <w:rFonts w:ascii="Arial" w:hAnsi="Arial" w:cs="Arial"/>
        <w:color w:val="000000"/>
        <w:sz w:val="14"/>
      </w:rPr>
      <w:t xml:space="preserve"> </w:t>
    </w:r>
    <w:r>
      <w:rPr>
        <w:rFonts w:ascii="Arial" w:hAnsi="Arial" w:cs="Arial"/>
        <w:color w:val="000000"/>
        <w:sz w:val="14"/>
      </w:rPr>
      <w:sym w:font="Wingdings" w:char="F073"/>
    </w:r>
    <w:r>
      <w:rPr>
        <w:rFonts w:ascii="Arial" w:hAnsi="Arial" w:cs="Arial"/>
        <w:color w:val="000000"/>
        <w:sz w:val="14"/>
      </w:rPr>
      <w:t xml:space="preserve"> Reinhold-Würth-Str. 19 </w:t>
    </w:r>
    <w:r>
      <w:rPr>
        <w:rFonts w:ascii="Arial" w:hAnsi="Arial" w:cs="Arial"/>
        <w:color w:val="000000"/>
        <w:sz w:val="14"/>
      </w:rPr>
      <w:sym w:font="Wingdings" w:char="F073"/>
    </w:r>
    <w:r>
      <w:rPr>
        <w:rFonts w:ascii="Arial" w:hAnsi="Arial" w:cs="Arial"/>
        <w:color w:val="000000"/>
        <w:sz w:val="14"/>
      </w:rPr>
      <w:t xml:space="preserve"> D-74360 Ilsfeld</w:t>
    </w:r>
    <w:r>
      <w:rPr>
        <w:rFonts w:ascii="Arial" w:hAnsi="Arial" w:cs="Arial"/>
        <w:color w:val="000000"/>
        <w:sz w:val="18"/>
      </w:rP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5B369C">
      <w:rPr>
        <w:rStyle w:val="Seitenzahl"/>
        <w:rFonts w:ascii="Arial" w:hAnsi="Arial" w:cs="Arial"/>
        <w:noProof/>
      </w:rPr>
      <w:t>2</w:t>
    </w:r>
    <w:r>
      <w:rPr>
        <w:rStyle w:val="Seitenzahl"/>
        <w:rFonts w:ascii="Arial" w:hAnsi="Arial" w:cs="Arial"/>
      </w:rPr>
      <w:fldChar w:fldCharType="end"/>
    </w:r>
  </w:p>
  <w:p w:rsidR="00DA2446" w:rsidRPr="00DA2446" w:rsidRDefault="00DA2446" w:rsidP="00DA2446">
    <w:pPr>
      <w:pStyle w:val="Fuzeile"/>
      <w:tabs>
        <w:tab w:val="left" w:pos="400"/>
      </w:tabs>
      <w:jc w:val="left"/>
      <w:rPr>
        <w:lang w:val="fr-FR"/>
      </w:rPr>
    </w:pPr>
    <w:r>
      <w:rPr>
        <w:rFonts w:ascii="Arial" w:hAnsi="Arial" w:cs="Arial"/>
        <w:color w:val="000000"/>
        <w:sz w:val="14"/>
      </w:rPr>
      <w:tab/>
    </w:r>
    <w:r w:rsidR="00387D9A">
      <w:rPr>
        <w:rFonts w:ascii="Arial" w:hAnsi="Arial" w:cs="Arial"/>
        <w:color w:val="000000"/>
        <w:sz w:val="14"/>
        <w:lang w:val="fr-FR"/>
      </w:rPr>
      <w:t xml:space="preserve">www.bautraeger-software.de- info@bautraeger-software.de - </w:t>
    </w:r>
    <w:proofErr w:type="gramStart"/>
    <w:r w:rsidR="00387D9A">
      <w:rPr>
        <w:rFonts w:ascii="Arial" w:hAnsi="Arial" w:cs="Arial"/>
        <w:color w:val="000000"/>
        <w:sz w:val="14"/>
        <w:lang w:val="fr-FR"/>
      </w:rPr>
      <w:t>Telefon:</w:t>
    </w:r>
    <w:proofErr w:type="gramEnd"/>
    <w:r w:rsidR="00387D9A">
      <w:rPr>
        <w:rFonts w:ascii="Arial" w:hAnsi="Arial" w:cs="Arial"/>
        <w:color w:val="000000"/>
        <w:sz w:val="14"/>
        <w:lang w:val="fr-FR"/>
      </w:rPr>
      <w:t xml:space="preserve"> +49 (0) 7062 / 91 55 100</w:t>
    </w:r>
    <w:r>
      <w:rPr>
        <w:rFonts w:ascii="Arial" w:hAnsi="Arial" w:cs="Arial"/>
        <w:color w:val="000000"/>
        <w:sz w:val="14"/>
        <w:lang w:val="fr-FR"/>
      </w:rPr>
      <w:t xml:space="preserve"> </w:t>
    </w:r>
    <w:r>
      <w:rPr>
        <w:rFonts w:ascii="Arial" w:hAnsi="Arial" w:cs="Arial"/>
        <w:color w:val="000000"/>
        <w:sz w:val="14"/>
      </w:rPr>
      <w:sym w:font="Wingdings" w:char="F073"/>
    </w:r>
    <w:r>
      <w:rPr>
        <w:rFonts w:ascii="Arial" w:hAnsi="Arial" w:cs="Arial"/>
        <w:color w:val="000000"/>
        <w:sz w:val="14"/>
        <w:lang w:val="fr-FR"/>
      </w:rPr>
      <w:t xml:space="preserve"> Fax: +49 (0) 7062 / 91 55 155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11F" w:rsidRDefault="0008111F">
      <w:r>
        <w:separator/>
      </w:r>
    </w:p>
  </w:footnote>
  <w:footnote w:type="continuationSeparator" w:id="0">
    <w:p w:rsidR="0008111F" w:rsidRDefault="00081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010" w:rsidRDefault="009440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446" w:rsidRDefault="00DF65D4">
    <w:pPr>
      <w:pStyle w:val="Kopfzeile"/>
    </w:pPr>
    <w:r>
      <w:rPr>
        <w:noProof/>
        <w:lang w:val="en-US"/>
      </w:rPr>
      <w:drawing>
        <wp:anchor distT="0" distB="0" distL="114300" distR="114300" simplePos="0" relativeHeight="251657216" behindDoc="1" locked="0" layoutInCell="1" allowOverlap="1" wp14:anchorId="70655C24" wp14:editId="7B8CD34D">
          <wp:simplePos x="0" y="0"/>
          <wp:positionH relativeFrom="column">
            <wp:posOffset>3159125</wp:posOffset>
          </wp:positionH>
          <wp:positionV relativeFrom="paragraph">
            <wp:posOffset>466725</wp:posOffset>
          </wp:positionV>
          <wp:extent cx="2718435" cy="899795"/>
          <wp:effectExtent l="0" t="0" r="5715" b="0"/>
          <wp:wrapNone/>
          <wp:docPr id="5" name="Bild 3" descr="Beschreibung: voigt-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voigt-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8435"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446" w:rsidRDefault="00DF65D4">
    <w:pPr>
      <w:pStyle w:val="Kopfzeile"/>
    </w:pPr>
    <w:r>
      <w:rPr>
        <w:noProof/>
        <w:lang w:val="en-US"/>
      </w:rPr>
      <w:drawing>
        <wp:anchor distT="0" distB="0" distL="114300" distR="114300" simplePos="0" relativeHeight="251658240" behindDoc="1" locked="0" layoutInCell="1" allowOverlap="1" wp14:anchorId="5761BB22" wp14:editId="5B54E3E3">
          <wp:simplePos x="0" y="0"/>
          <wp:positionH relativeFrom="column">
            <wp:posOffset>3197225</wp:posOffset>
          </wp:positionH>
          <wp:positionV relativeFrom="paragraph">
            <wp:posOffset>438150</wp:posOffset>
          </wp:positionV>
          <wp:extent cx="2718435" cy="899795"/>
          <wp:effectExtent l="0" t="0" r="5715" b="0"/>
          <wp:wrapNone/>
          <wp:docPr id="4" name="Bild 11" descr="Beschreibung: voigt-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Beschreibung: voigt-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8435"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6pt;height:15.6pt" o:bullet="t">
        <v:imagedata r:id="rId1" o:title=""/>
      </v:shape>
    </w:pict>
  </w:numPicBullet>
  <w:abstractNum w:abstractNumId="0" w15:restartNumberingAfterBreak="0">
    <w:nsid w:val="021623A4"/>
    <w:multiLevelType w:val="hybridMultilevel"/>
    <w:tmpl w:val="0498AD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0C21BD"/>
    <w:multiLevelType w:val="hybridMultilevel"/>
    <w:tmpl w:val="12D490F8"/>
    <w:lvl w:ilvl="0" w:tplc="2550BC64">
      <w:numFmt w:val="bullet"/>
      <w:lvlText w:val="-"/>
      <w:lvlJc w:val="left"/>
      <w:pPr>
        <w:ind w:left="708" w:hanging="360"/>
      </w:pPr>
      <w:rPr>
        <w:rFonts w:ascii="Arial" w:eastAsia="Times New Roman" w:hAnsi="Arial" w:cs="Aria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2" w15:restartNumberingAfterBreak="0">
    <w:nsid w:val="1B582964"/>
    <w:multiLevelType w:val="hybridMultilevel"/>
    <w:tmpl w:val="2402EB1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24A46571"/>
    <w:multiLevelType w:val="hybridMultilevel"/>
    <w:tmpl w:val="3A9E0C1E"/>
    <w:lvl w:ilvl="0" w:tplc="E084EA6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950619"/>
    <w:multiLevelType w:val="hybridMultilevel"/>
    <w:tmpl w:val="1F821DE6"/>
    <w:lvl w:ilvl="0" w:tplc="0409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CB3489"/>
    <w:multiLevelType w:val="hybridMultilevel"/>
    <w:tmpl w:val="4FE69C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9BC5732"/>
    <w:multiLevelType w:val="hybridMultilevel"/>
    <w:tmpl w:val="5570FD66"/>
    <w:lvl w:ilvl="0" w:tplc="FEDE47DC">
      <w:start w:val="4"/>
      <w:numFmt w:val="bullet"/>
      <w:lvlText w:val="-"/>
      <w:lvlJc w:val="left"/>
      <w:pPr>
        <w:tabs>
          <w:tab w:val="num" w:pos="1065"/>
        </w:tabs>
        <w:ind w:left="1065" w:hanging="360"/>
      </w:pPr>
      <w:rPr>
        <w:rFonts w:ascii="Arial" w:eastAsia="Times New Roman" w:hAnsi="Arial" w:cs="Arial" w:hint="default"/>
      </w:rPr>
    </w:lvl>
    <w:lvl w:ilvl="1" w:tplc="04070003">
      <w:start w:val="1"/>
      <w:numFmt w:val="bullet"/>
      <w:lvlText w:val="o"/>
      <w:lvlJc w:val="left"/>
      <w:pPr>
        <w:tabs>
          <w:tab w:val="num" w:pos="1785"/>
        </w:tabs>
        <w:ind w:left="1785" w:hanging="360"/>
      </w:pPr>
      <w:rPr>
        <w:rFonts w:ascii="Courier New" w:hAnsi="Courier New" w:cs="Courier New" w:hint="default"/>
      </w:rPr>
    </w:lvl>
    <w:lvl w:ilvl="2" w:tplc="04070005">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2B7E2B63"/>
    <w:multiLevelType w:val="hybridMultilevel"/>
    <w:tmpl w:val="634E0C2A"/>
    <w:lvl w:ilvl="0" w:tplc="0409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9E7299"/>
    <w:multiLevelType w:val="multilevel"/>
    <w:tmpl w:val="3078F104"/>
    <w:lvl w:ilvl="0">
      <w:start w:val="1"/>
      <w:numFmt w:val="decimal"/>
      <w:lvlText w:val="%1."/>
      <w:lvlJc w:val="left"/>
      <w:pPr>
        <w:tabs>
          <w:tab w:val="num" w:pos="360"/>
        </w:tabs>
        <w:ind w:left="0" w:firstLine="0"/>
      </w:pPr>
      <w:rPr>
        <w:rFonts w:ascii="Arial (W1)" w:hAnsi="Arial (W1)" w:hint="default"/>
        <w:b/>
        <w:i w:val="0"/>
        <w:sz w:val="28"/>
      </w:rPr>
    </w:lvl>
    <w:lvl w:ilvl="1">
      <w:start w:val="1"/>
      <w:numFmt w:val="decimal"/>
      <w:lvlText w:val="%1.%2."/>
      <w:lvlJc w:val="left"/>
      <w:pPr>
        <w:tabs>
          <w:tab w:val="num" w:pos="1440"/>
        </w:tabs>
        <w:ind w:left="720" w:firstLine="0"/>
      </w:pPr>
      <w:rPr>
        <w:rFonts w:ascii="Arial" w:hAnsi="Arial" w:hint="default"/>
        <w:b/>
        <w:i w:val="0"/>
      </w:rPr>
    </w:lvl>
    <w:lvl w:ilvl="2">
      <w:start w:val="1"/>
      <w:numFmt w:val="decimal"/>
      <w:lvlText w:val="%1.%2.%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8D16CD0"/>
    <w:multiLevelType w:val="multilevel"/>
    <w:tmpl w:val="A448EC72"/>
    <w:lvl w:ilvl="0">
      <w:start w:val="1"/>
      <w:numFmt w:val="decimal"/>
      <w:lvlText w:val="%1."/>
      <w:lvlJc w:val="left"/>
      <w:pPr>
        <w:tabs>
          <w:tab w:val="num" w:pos="4754"/>
        </w:tabs>
        <w:ind w:left="4394" w:firstLine="0"/>
      </w:pPr>
      <w:rPr>
        <w:rFonts w:ascii="Arial (W1)" w:hAnsi="Arial (W1)" w:hint="default"/>
        <w:b/>
        <w:i w:val="0"/>
        <w:sz w:val="28"/>
      </w:rPr>
    </w:lvl>
    <w:lvl w:ilvl="1">
      <w:start w:val="1"/>
      <w:numFmt w:val="decimal"/>
      <w:pStyle w:val="berschrift2"/>
      <w:lvlText w:val="%1.%2."/>
      <w:lvlJc w:val="left"/>
      <w:pPr>
        <w:tabs>
          <w:tab w:val="num" w:pos="5834"/>
        </w:tabs>
        <w:ind w:left="5114" w:firstLine="0"/>
      </w:pPr>
      <w:rPr>
        <w:rFonts w:ascii="Arial" w:hAnsi="Arial" w:hint="default"/>
        <w:b/>
        <w:i w:val="0"/>
      </w:rPr>
    </w:lvl>
    <w:lvl w:ilvl="2">
      <w:start w:val="1"/>
      <w:numFmt w:val="decimal"/>
      <w:pStyle w:val="berschrift3"/>
      <w:lvlText w:val="%1.%2.%3."/>
      <w:lvlJc w:val="left"/>
      <w:pPr>
        <w:tabs>
          <w:tab w:val="num" w:pos="6554"/>
        </w:tabs>
        <w:ind w:left="5834" w:firstLine="0"/>
      </w:pPr>
      <w:rPr>
        <w:rFonts w:hint="default"/>
      </w:rPr>
    </w:lvl>
    <w:lvl w:ilvl="3">
      <w:start w:val="1"/>
      <w:numFmt w:val="lowerLetter"/>
      <w:pStyle w:val="berschrift4"/>
      <w:lvlText w:val="%4)"/>
      <w:lvlJc w:val="left"/>
      <w:pPr>
        <w:tabs>
          <w:tab w:val="num" w:pos="6914"/>
        </w:tabs>
        <w:ind w:left="6554" w:firstLine="0"/>
      </w:pPr>
      <w:rPr>
        <w:rFonts w:hint="default"/>
      </w:rPr>
    </w:lvl>
    <w:lvl w:ilvl="4">
      <w:start w:val="1"/>
      <w:numFmt w:val="decimal"/>
      <w:pStyle w:val="berschrift5"/>
      <w:lvlText w:val="(%5)"/>
      <w:lvlJc w:val="left"/>
      <w:pPr>
        <w:tabs>
          <w:tab w:val="num" w:pos="7634"/>
        </w:tabs>
        <w:ind w:left="7274" w:firstLine="0"/>
      </w:pPr>
      <w:rPr>
        <w:rFonts w:hint="default"/>
      </w:rPr>
    </w:lvl>
    <w:lvl w:ilvl="5">
      <w:start w:val="1"/>
      <w:numFmt w:val="lowerLetter"/>
      <w:pStyle w:val="berschrift6"/>
      <w:lvlText w:val="(%6)"/>
      <w:lvlJc w:val="left"/>
      <w:pPr>
        <w:tabs>
          <w:tab w:val="num" w:pos="8354"/>
        </w:tabs>
        <w:ind w:left="7994" w:firstLine="0"/>
      </w:pPr>
      <w:rPr>
        <w:rFonts w:hint="default"/>
      </w:rPr>
    </w:lvl>
    <w:lvl w:ilvl="6">
      <w:start w:val="1"/>
      <w:numFmt w:val="lowerRoman"/>
      <w:pStyle w:val="berschrift7"/>
      <w:lvlText w:val="(%7)"/>
      <w:lvlJc w:val="left"/>
      <w:pPr>
        <w:tabs>
          <w:tab w:val="num" w:pos="9074"/>
        </w:tabs>
        <w:ind w:left="8714" w:firstLine="0"/>
      </w:pPr>
      <w:rPr>
        <w:rFonts w:hint="default"/>
      </w:rPr>
    </w:lvl>
    <w:lvl w:ilvl="7">
      <w:start w:val="1"/>
      <w:numFmt w:val="lowerLetter"/>
      <w:pStyle w:val="berschrift8"/>
      <w:lvlText w:val="(%8)"/>
      <w:lvlJc w:val="left"/>
      <w:pPr>
        <w:tabs>
          <w:tab w:val="num" w:pos="9794"/>
        </w:tabs>
        <w:ind w:left="9434" w:firstLine="0"/>
      </w:pPr>
      <w:rPr>
        <w:rFonts w:hint="default"/>
      </w:rPr>
    </w:lvl>
    <w:lvl w:ilvl="8">
      <w:start w:val="1"/>
      <w:numFmt w:val="lowerRoman"/>
      <w:pStyle w:val="berschrift9"/>
      <w:lvlText w:val="(%9)"/>
      <w:lvlJc w:val="left"/>
      <w:pPr>
        <w:tabs>
          <w:tab w:val="num" w:pos="10514"/>
        </w:tabs>
        <w:ind w:left="10154" w:firstLine="0"/>
      </w:pPr>
      <w:rPr>
        <w:rFonts w:hint="default"/>
      </w:rPr>
    </w:lvl>
  </w:abstractNum>
  <w:abstractNum w:abstractNumId="10" w15:restartNumberingAfterBreak="0">
    <w:nsid w:val="4C510602"/>
    <w:multiLevelType w:val="singleLevel"/>
    <w:tmpl w:val="F1444738"/>
    <w:lvl w:ilvl="0">
      <w:start w:val="1"/>
      <w:numFmt w:val="bullet"/>
      <w:pStyle w:val="Aufzhlungszeichen5"/>
      <w:lvlText w:val=""/>
      <w:lvlJc w:val="left"/>
      <w:pPr>
        <w:tabs>
          <w:tab w:val="num" w:pos="360"/>
        </w:tabs>
        <w:ind w:left="360" w:hanging="360"/>
      </w:pPr>
      <w:rPr>
        <w:rFonts w:ascii="Wingdings" w:hAnsi="Wingdings" w:hint="default"/>
      </w:rPr>
    </w:lvl>
  </w:abstractNum>
  <w:abstractNum w:abstractNumId="11" w15:restartNumberingAfterBreak="0">
    <w:nsid w:val="51683A5E"/>
    <w:multiLevelType w:val="hybridMultilevel"/>
    <w:tmpl w:val="F2B84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6C7398"/>
    <w:multiLevelType w:val="hybridMultilevel"/>
    <w:tmpl w:val="350674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19471F7"/>
    <w:multiLevelType w:val="hybridMultilevel"/>
    <w:tmpl w:val="61683398"/>
    <w:lvl w:ilvl="0" w:tplc="C24C912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195F1B"/>
    <w:multiLevelType w:val="hybridMultilevel"/>
    <w:tmpl w:val="924855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D140B6B"/>
    <w:multiLevelType w:val="hybridMultilevel"/>
    <w:tmpl w:val="E37477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F436190"/>
    <w:multiLevelType w:val="singleLevel"/>
    <w:tmpl w:val="D7CE7166"/>
    <w:lvl w:ilvl="0">
      <w:start w:val="1"/>
      <w:numFmt w:val="bullet"/>
      <w:pStyle w:val="Aufzhlungszeichen"/>
      <w:lvlText w:val=""/>
      <w:lvlJc w:val="left"/>
      <w:pPr>
        <w:tabs>
          <w:tab w:val="num" w:pos="360"/>
        </w:tabs>
        <w:ind w:left="360" w:hanging="360"/>
      </w:pPr>
      <w:rPr>
        <w:rFonts w:ascii="Wingdings" w:hAnsi="Wingdings" w:hint="default"/>
      </w:rPr>
    </w:lvl>
  </w:abstractNum>
  <w:abstractNum w:abstractNumId="17" w15:restartNumberingAfterBreak="0">
    <w:nsid w:val="644C73B0"/>
    <w:multiLevelType w:val="hybridMultilevel"/>
    <w:tmpl w:val="3906ED0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EFB573E"/>
    <w:multiLevelType w:val="hybridMultilevel"/>
    <w:tmpl w:val="9C167EFC"/>
    <w:lvl w:ilvl="0" w:tplc="9612BD90">
      <w:start w:val="1"/>
      <w:numFmt w:val="decimal"/>
      <w:lvlText w:val="%1."/>
      <w:lvlJc w:val="left"/>
      <w:pPr>
        <w:ind w:left="720" w:hanging="360"/>
      </w:pPr>
    </w:lvl>
    <w:lvl w:ilvl="1" w:tplc="F5681DFA">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56D277A"/>
    <w:multiLevelType w:val="multilevel"/>
    <w:tmpl w:val="5C161BF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6E04BBA"/>
    <w:multiLevelType w:val="hybridMultilevel"/>
    <w:tmpl w:val="CCDA54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9255638"/>
    <w:multiLevelType w:val="hybridMultilevel"/>
    <w:tmpl w:val="4A948B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10"/>
  </w:num>
  <w:num w:numId="3">
    <w:abstractNumId w:val="9"/>
  </w:num>
  <w:num w:numId="4">
    <w:abstractNumId w:val="6"/>
  </w:num>
  <w:num w:numId="5">
    <w:abstractNumId w:val="3"/>
  </w:num>
  <w:num w:numId="6">
    <w:abstractNumId w:val="18"/>
  </w:num>
  <w:num w:numId="7">
    <w:abstractNumId w:val="19"/>
  </w:num>
  <w:num w:numId="8">
    <w:abstractNumId w:val="5"/>
  </w:num>
  <w:num w:numId="9">
    <w:abstractNumId w:val="17"/>
  </w:num>
  <w:num w:numId="10">
    <w:abstractNumId w:val="0"/>
  </w:num>
  <w:num w:numId="11">
    <w:abstractNumId w:val="13"/>
  </w:num>
  <w:num w:numId="1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15"/>
  </w:num>
  <w:num w:numId="16">
    <w:abstractNumId w:val="12"/>
  </w:num>
  <w:num w:numId="17">
    <w:abstractNumId w:val="20"/>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21"/>
  </w:num>
  <w:num w:numId="26">
    <w:abstractNumId w:val="4"/>
  </w:num>
  <w:num w:numId="27">
    <w:abstractNumId w:val="7"/>
  </w:num>
  <w:num w:numId="28">
    <w:abstractNumId w:val="2"/>
  </w:num>
  <w:num w:numId="29">
    <w:abstractNumId w:val="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rawingGridVerticalSpacing w:val="109"/>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B9"/>
    <w:rsid w:val="00005E3E"/>
    <w:rsid w:val="00013749"/>
    <w:rsid w:val="0001686C"/>
    <w:rsid w:val="000373F8"/>
    <w:rsid w:val="00043D6E"/>
    <w:rsid w:val="00044B57"/>
    <w:rsid w:val="000545BC"/>
    <w:rsid w:val="00055878"/>
    <w:rsid w:val="00057095"/>
    <w:rsid w:val="0006448D"/>
    <w:rsid w:val="00080E08"/>
    <w:rsid w:val="0008111F"/>
    <w:rsid w:val="00086EF8"/>
    <w:rsid w:val="000A1356"/>
    <w:rsid w:val="000B18FA"/>
    <w:rsid w:val="000C6200"/>
    <w:rsid w:val="000C664B"/>
    <w:rsid w:val="000C6CF8"/>
    <w:rsid w:val="000C748D"/>
    <w:rsid w:val="000F14C1"/>
    <w:rsid w:val="000F30E1"/>
    <w:rsid w:val="00103BA5"/>
    <w:rsid w:val="00123438"/>
    <w:rsid w:val="001252FF"/>
    <w:rsid w:val="001341AC"/>
    <w:rsid w:val="0014182B"/>
    <w:rsid w:val="001435CB"/>
    <w:rsid w:val="00144954"/>
    <w:rsid w:val="001571A5"/>
    <w:rsid w:val="001633E5"/>
    <w:rsid w:val="00164A38"/>
    <w:rsid w:val="00175A47"/>
    <w:rsid w:val="00176C11"/>
    <w:rsid w:val="00185F73"/>
    <w:rsid w:val="00197699"/>
    <w:rsid w:val="001B03E1"/>
    <w:rsid w:val="001D4182"/>
    <w:rsid w:val="001E30EE"/>
    <w:rsid w:val="001F30EA"/>
    <w:rsid w:val="001F5DE7"/>
    <w:rsid w:val="00211858"/>
    <w:rsid w:val="00225824"/>
    <w:rsid w:val="002268B5"/>
    <w:rsid w:val="002271CC"/>
    <w:rsid w:val="0022743F"/>
    <w:rsid w:val="002313B6"/>
    <w:rsid w:val="00242BC4"/>
    <w:rsid w:val="002444F5"/>
    <w:rsid w:val="002556B2"/>
    <w:rsid w:val="00256C3D"/>
    <w:rsid w:val="00257DCD"/>
    <w:rsid w:val="00264DB0"/>
    <w:rsid w:val="002656BF"/>
    <w:rsid w:val="00295374"/>
    <w:rsid w:val="002A61FD"/>
    <w:rsid w:val="002D08FA"/>
    <w:rsid w:val="002F6AEC"/>
    <w:rsid w:val="002F7119"/>
    <w:rsid w:val="003047E6"/>
    <w:rsid w:val="00306262"/>
    <w:rsid w:val="00311A47"/>
    <w:rsid w:val="003132D9"/>
    <w:rsid w:val="00314B0F"/>
    <w:rsid w:val="00327CFD"/>
    <w:rsid w:val="00350F03"/>
    <w:rsid w:val="003745F6"/>
    <w:rsid w:val="00374789"/>
    <w:rsid w:val="00377985"/>
    <w:rsid w:val="00383D44"/>
    <w:rsid w:val="00384830"/>
    <w:rsid w:val="00387D9A"/>
    <w:rsid w:val="0039305A"/>
    <w:rsid w:val="003934A1"/>
    <w:rsid w:val="003C5D59"/>
    <w:rsid w:val="003D05D1"/>
    <w:rsid w:val="003D489B"/>
    <w:rsid w:val="003D7771"/>
    <w:rsid w:val="00400247"/>
    <w:rsid w:val="00407C5B"/>
    <w:rsid w:val="004149B1"/>
    <w:rsid w:val="00415C4C"/>
    <w:rsid w:val="004228DA"/>
    <w:rsid w:val="00424E0A"/>
    <w:rsid w:val="004361B8"/>
    <w:rsid w:val="00436B64"/>
    <w:rsid w:val="00451C10"/>
    <w:rsid w:val="00453072"/>
    <w:rsid w:val="0045424E"/>
    <w:rsid w:val="0045739A"/>
    <w:rsid w:val="00461B77"/>
    <w:rsid w:val="00473EE5"/>
    <w:rsid w:val="00480232"/>
    <w:rsid w:val="004A4B47"/>
    <w:rsid w:val="004B10E1"/>
    <w:rsid w:val="004C112E"/>
    <w:rsid w:val="004D052A"/>
    <w:rsid w:val="004E0D90"/>
    <w:rsid w:val="004E12BB"/>
    <w:rsid w:val="004E4F06"/>
    <w:rsid w:val="00501399"/>
    <w:rsid w:val="005032DF"/>
    <w:rsid w:val="00510EF6"/>
    <w:rsid w:val="005231BC"/>
    <w:rsid w:val="00524C48"/>
    <w:rsid w:val="00532EE6"/>
    <w:rsid w:val="0053308B"/>
    <w:rsid w:val="005403A7"/>
    <w:rsid w:val="0054462D"/>
    <w:rsid w:val="005508B7"/>
    <w:rsid w:val="00551C66"/>
    <w:rsid w:val="00560EED"/>
    <w:rsid w:val="00561AAA"/>
    <w:rsid w:val="00565545"/>
    <w:rsid w:val="0057294B"/>
    <w:rsid w:val="00577D46"/>
    <w:rsid w:val="00584409"/>
    <w:rsid w:val="00584ADE"/>
    <w:rsid w:val="00585A3D"/>
    <w:rsid w:val="00590360"/>
    <w:rsid w:val="005912C3"/>
    <w:rsid w:val="00591B60"/>
    <w:rsid w:val="00593421"/>
    <w:rsid w:val="005971CE"/>
    <w:rsid w:val="0059792A"/>
    <w:rsid w:val="005A13CC"/>
    <w:rsid w:val="005A1B2D"/>
    <w:rsid w:val="005A3380"/>
    <w:rsid w:val="005B369C"/>
    <w:rsid w:val="005C777A"/>
    <w:rsid w:val="005F0B4B"/>
    <w:rsid w:val="00600E63"/>
    <w:rsid w:val="00622C26"/>
    <w:rsid w:val="0062736D"/>
    <w:rsid w:val="00650ED4"/>
    <w:rsid w:val="0065310B"/>
    <w:rsid w:val="00675012"/>
    <w:rsid w:val="0068561E"/>
    <w:rsid w:val="006A19EB"/>
    <w:rsid w:val="006A2D49"/>
    <w:rsid w:val="006B3842"/>
    <w:rsid w:val="006B6206"/>
    <w:rsid w:val="006C3275"/>
    <w:rsid w:val="006C40D3"/>
    <w:rsid w:val="006C454E"/>
    <w:rsid w:val="006C5FDC"/>
    <w:rsid w:val="006C7C34"/>
    <w:rsid w:val="006D06DD"/>
    <w:rsid w:val="006D4765"/>
    <w:rsid w:val="006E0414"/>
    <w:rsid w:val="006E5F33"/>
    <w:rsid w:val="006F42D6"/>
    <w:rsid w:val="006F78B8"/>
    <w:rsid w:val="00707CDF"/>
    <w:rsid w:val="00737ACF"/>
    <w:rsid w:val="00743A72"/>
    <w:rsid w:val="00745BFA"/>
    <w:rsid w:val="00757402"/>
    <w:rsid w:val="00760832"/>
    <w:rsid w:val="00774376"/>
    <w:rsid w:val="0077613A"/>
    <w:rsid w:val="007812C2"/>
    <w:rsid w:val="0078257D"/>
    <w:rsid w:val="00784331"/>
    <w:rsid w:val="007B37B9"/>
    <w:rsid w:val="007B45A0"/>
    <w:rsid w:val="007C1E03"/>
    <w:rsid w:val="007C6B62"/>
    <w:rsid w:val="007E1EC4"/>
    <w:rsid w:val="007E39B6"/>
    <w:rsid w:val="007E7B31"/>
    <w:rsid w:val="007F0731"/>
    <w:rsid w:val="0080636D"/>
    <w:rsid w:val="00820C2C"/>
    <w:rsid w:val="00836EFE"/>
    <w:rsid w:val="0084168A"/>
    <w:rsid w:val="00855F44"/>
    <w:rsid w:val="008638EB"/>
    <w:rsid w:val="008643B8"/>
    <w:rsid w:val="008719F7"/>
    <w:rsid w:val="00874832"/>
    <w:rsid w:val="00874EA5"/>
    <w:rsid w:val="00882522"/>
    <w:rsid w:val="00892505"/>
    <w:rsid w:val="00897776"/>
    <w:rsid w:val="00897BFA"/>
    <w:rsid w:val="008A00D9"/>
    <w:rsid w:val="008A219B"/>
    <w:rsid w:val="008B7A49"/>
    <w:rsid w:val="008C0A48"/>
    <w:rsid w:val="008C261C"/>
    <w:rsid w:val="008C3970"/>
    <w:rsid w:val="008E2935"/>
    <w:rsid w:val="008E4F80"/>
    <w:rsid w:val="008E5F6C"/>
    <w:rsid w:val="008F575A"/>
    <w:rsid w:val="00904353"/>
    <w:rsid w:val="00910F12"/>
    <w:rsid w:val="00915299"/>
    <w:rsid w:val="009163B4"/>
    <w:rsid w:val="00920E74"/>
    <w:rsid w:val="00922B4B"/>
    <w:rsid w:val="00923FF3"/>
    <w:rsid w:val="00933FFF"/>
    <w:rsid w:val="00944010"/>
    <w:rsid w:val="00945BE2"/>
    <w:rsid w:val="00960ABB"/>
    <w:rsid w:val="00967C8E"/>
    <w:rsid w:val="00991610"/>
    <w:rsid w:val="0099320D"/>
    <w:rsid w:val="009A65C6"/>
    <w:rsid w:val="009B153D"/>
    <w:rsid w:val="009B7CDB"/>
    <w:rsid w:val="009D20A4"/>
    <w:rsid w:val="009E2900"/>
    <w:rsid w:val="009E3AC0"/>
    <w:rsid w:val="009F03FA"/>
    <w:rsid w:val="009F47C4"/>
    <w:rsid w:val="00A13D5F"/>
    <w:rsid w:val="00A227CF"/>
    <w:rsid w:val="00A24C8A"/>
    <w:rsid w:val="00A255A5"/>
    <w:rsid w:val="00A3027C"/>
    <w:rsid w:val="00A34406"/>
    <w:rsid w:val="00A42C21"/>
    <w:rsid w:val="00A44879"/>
    <w:rsid w:val="00A540FF"/>
    <w:rsid w:val="00A82CAF"/>
    <w:rsid w:val="00A87BA9"/>
    <w:rsid w:val="00A96796"/>
    <w:rsid w:val="00AD6E1C"/>
    <w:rsid w:val="00AE3F61"/>
    <w:rsid w:val="00AE46B0"/>
    <w:rsid w:val="00AE4EFE"/>
    <w:rsid w:val="00B056C8"/>
    <w:rsid w:val="00B26BEA"/>
    <w:rsid w:val="00B512D7"/>
    <w:rsid w:val="00B60847"/>
    <w:rsid w:val="00B61385"/>
    <w:rsid w:val="00B75FC4"/>
    <w:rsid w:val="00B766D4"/>
    <w:rsid w:val="00B76D7F"/>
    <w:rsid w:val="00B826F9"/>
    <w:rsid w:val="00BA02B6"/>
    <w:rsid w:val="00BA47B0"/>
    <w:rsid w:val="00BB3381"/>
    <w:rsid w:val="00BB3630"/>
    <w:rsid w:val="00BE5091"/>
    <w:rsid w:val="00C0334E"/>
    <w:rsid w:val="00C170E5"/>
    <w:rsid w:val="00C17B17"/>
    <w:rsid w:val="00C206E5"/>
    <w:rsid w:val="00C207F3"/>
    <w:rsid w:val="00C27FF0"/>
    <w:rsid w:val="00C32272"/>
    <w:rsid w:val="00C32698"/>
    <w:rsid w:val="00C374BA"/>
    <w:rsid w:val="00C41A98"/>
    <w:rsid w:val="00C44041"/>
    <w:rsid w:val="00C577E8"/>
    <w:rsid w:val="00C768F4"/>
    <w:rsid w:val="00C8194B"/>
    <w:rsid w:val="00C92083"/>
    <w:rsid w:val="00C924ED"/>
    <w:rsid w:val="00C97E91"/>
    <w:rsid w:val="00CA7EA0"/>
    <w:rsid w:val="00CB2159"/>
    <w:rsid w:val="00CB731F"/>
    <w:rsid w:val="00CC16DA"/>
    <w:rsid w:val="00CD06C8"/>
    <w:rsid w:val="00CF2E69"/>
    <w:rsid w:val="00CF3CFE"/>
    <w:rsid w:val="00D04406"/>
    <w:rsid w:val="00D07C10"/>
    <w:rsid w:val="00D13587"/>
    <w:rsid w:val="00D136AB"/>
    <w:rsid w:val="00D22232"/>
    <w:rsid w:val="00D22B85"/>
    <w:rsid w:val="00D30120"/>
    <w:rsid w:val="00D32CA8"/>
    <w:rsid w:val="00D3442C"/>
    <w:rsid w:val="00D41C9D"/>
    <w:rsid w:val="00D4740D"/>
    <w:rsid w:val="00D548B3"/>
    <w:rsid w:val="00D5731F"/>
    <w:rsid w:val="00D60F08"/>
    <w:rsid w:val="00D641FE"/>
    <w:rsid w:val="00D64A15"/>
    <w:rsid w:val="00D662FE"/>
    <w:rsid w:val="00D672DB"/>
    <w:rsid w:val="00D76013"/>
    <w:rsid w:val="00D81255"/>
    <w:rsid w:val="00D81E9C"/>
    <w:rsid w:val="00D94B92"/>
    <w:rsid w:val="00D96974"/>
    <w:rsid w:val="00D97EA0"/>
    <w:rsid w:val="00DA2446"/>
    <w:rsid w:val="00DB0476"/>
    <w:rsid w:val="00DB587A"/>
    <w:rsid w:val="00DB7C06"/>
    <w:rsid w:val="00DC05C5"/>
    <w:rsid w:val="00DC32DF"/>
    <w:rsid w:val="00DC371C"/>
    <w:rsid w:val="00DC6374"/>
    <w:rsid w:val="00DD69C9"/>
    <w:rsid w:val="00DD753B"/>
    <w:rsid w:val="00DE05E7"/>
    <w:rsid w:val="00DE347D"/>
    <w:rsid w:val="00DE4FD7"/>
    <w:rsid w:val="00DF54B7"/>
    <w:rsid w:val="00DF65D4"/>
    <w:rsid w:val="00E138F8"/>
    <w:rsid w:val="00E27566"/>
    <w:rsid w:val="00E355BE"/>
    <w:rsid w:val="00E51424"/>
    <w:rsid w:val="00E543A1"/>
    <w:rsid w:val="00E641D4"/>
    <w:rsid w:val="00E67E9C"/>
    <w:rsid w:val="00E94A5F"/>
    <w:rsid w:val="00EA40F8"/>
    <w:rsid w:val="00ED7FDD"/>
    <w:rsid w:val="00EE543B"/>
    <w:rsid w:val="00EE5B28"/>
    <w:rsid w:val="00EE6566"/>
    <w:rsid w:val="00EF119B"/>
    <w:rsid w:val="00EF405F"/>
    <w:rsid w:val="00EF411F"/>
    <w:rsid w:val="00EF5C35"/>
    <w:rsid w:val="00F04411"/>
    <w:rsid w:val="00F06973"/>
    <w:rsid w:val="00F141CB"/>
    <w:rsid w:val="00F27CAF"/>
    <w:rsid w:val="00F37A1E"/>
    <w:rsid w:val="00F52449"/>
    <w:rsid w:val="00F6012B"/>
    <w:rsid w:val="00F6494B"/>
    <w:rsid w:val="00F70384"/>
    <w:rsid w:val="00F74164"/>
    <w:rsid w:val="00F9475E"/>
    <w:rsid w:val="00FA6B3C"/>
    <w:rsid w:val="00FB0F40"/>
    <w:rsid w:val="00FB51D0"/>
    <w:rsid w:val="00FC4C62"/>
    <w:rsid w:val="00FD6884"/>
    <w:rsid w:val="00FE6A56"/>
    <w:rsid w:val="00FF111D"/>
    <w:rsid w:val="00FF53D2"/>
    <w:rsid w:val="00FF60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2F5DFA-9C30-496D-8A41-64F409D6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Garamond" w:hAnsi="Garamond"/>
      <w:sz w:val="16"/>
      <w:lang w:eastAsia="en-US"/>
    </w:rPr>
  </w:style>
  <w:style w:type="paragraph" w:styleId="berschrift1">
    <w:name w:val="heading 1"/>
    <w:next w:val="Standard"/>
    <w:autoRedefine/>
    <w:qFormat/>
    <w:rsid w:val="005032DF"/>
    <w:pPr>
      <w:keepNext/>
      <w:spacing w:after="240" w:line="360" w:lineRule="auto"/>
      <w:ind w:left="-567"/>
      <w:outlineLvl w:val="0"/>
    </w:pPr>
    <w:rPr>
      <w:rFonts w:ascii="Arial" w:hAnsi="Arial" w:cs="Arial"/>
      <w:b/>
      <w:bCs/>
      <w:color w:val="000000"/>
      <w:kern w:val="28"/>
      <w:sz w:val="28"/>
    </w:rPr>
  </w:style>
  <w:style w:type="paragraph" w:styleId="berschrift2">
    <w:name w:val="heading 2"/>
    <w:basedOn w:val="Standard"/>
    <w:next w:val="Textkrper"/>
    <w:autoRedefine/>
    <w:qFormat/>
    <w:rsid w:val="00DF65D4"/>
    <w:pPr>
      <w:keepNext/>
      <w:numPr>
        <w:ilvl w:val="1"/>
        <w:numId w:val="3"/>
      </w:numPr>
      <w:spacing w:after="120"/>
      <w:outlineLvl w:val="1"/>
    </w:pPr>
    <w:rPr>
      <w:rFonts w:ascii="Arial" w:hAnsi="Arial"/>
      <w:b/>
      <w:sz w:val="22"/>
      <w:lang w:val="fr-FR" w:eastAsia="de-DE"/>
    </w:rPr>
  </w:style>
  <w:style w:type="paragraph" w:styleId="berschrift3">
    <w:name w:val="heading 3"/>
    <w:basedOn w:val="Standard"/>
    <w:next w:val="Textkrper"/>
    <w:autoRedefine/>
    <w:qFormat/>
    <w:rsid w:val="0062736D"/>
    <w:pPr>
      <w:keepNext/>
      <w:numPr>
        <w:ilvl w:val="2"/>
        <w:numId w:val="3"/>
      </w:numPr>
      <w:outlineLvl w:val="2"/>
    </w:pPr>
    <w:rPr>
      <w:rFonts w:ascii="Arial" w:hAnsi="Arial"/>
      <w:b/>
      <w:bCs/>
      <w:color w:val="000000"/>
      <w:sz w:val="22"/>
      <w:lang w:eastAsia="de-DE"/>
    </w:rPr>
  </w:style>
  <w:style w:type="paragraph" w:styleId="berschrift4">
    <w:name w:val="heading 4"/>
    <w:basedOn w:val="Standard"/>
    <w:next w:val="Textkrper"/>
    <w:qFormat/>
    <w:pPr>
      <w:keepNext/>
      <w:numPr>
        <w:ilvl w:val="3"/>
        <w:numId w:val="3"/>
      </w:numPr>
      <w:spacing w:after="240"/>
      <w:jc w:val="center"/>
      <w:outlineLvl w:val="3"/>
    </w:pPr>
    <w:rPr>
      <w:caps/>
      <w:spacing w:val="30"/>
    </w:rPr>
  </w:style>
  <w:style w:type="paragraph" w:styleId="berschrift5">
    <w:name w:val="heading 5"/>
    <w:basedOn w:val="Standard"/>
    <w:next w:val="Textkrper"/>
    <w:qFormat/>
    <w:pPr>
      <w:keepNext/>
      <w:framePr w:w="1800" w:wrap="around" w:vAnchor="text" w:hAnchor="page" w:x="1201" w:y="1"/>
      <w:numPr>
        <w:ilvl w:val="4"/>
        <w:numId w:val="3"/>
      </w:numPr>
      <w:spacing w:before="40" w:after="240"/>
      <w:outlineLvl w:val="4"/>
    </w:pPr>
    <w:rPr>
      <w:rFonts w:ascii="Arial Black" w:hAnsi="Arial Black"/>
      <w:spacing w:val="-5"/>
      <w:sz w:val="18"/>
    </w:rPr>
  </w:style>
  <w:style w:type="paragraph" w:styleId="berschrift6">
    <w:name w:val="heading 6"/>
    <w:basedOn w:val="Standard"/>
    <w:next w:val="Textkrper"/>
    <w:qFormat/>
    <w:pPr>
      <w:keepNext/>
      <w:framePr w:w="1800" w:wrap="around" w:vAnchor="text" w:hAnchor="page" w:x="1201" w:y="1"/>
      <w:numPr>
        <w:ilvl w:val="5"/>
        <w:numId w:val="3"/>
      </w:numPr>
      <w:outlineLvl w:val="5"/>
    </w:pPr>
  </w:style>
  <w:style w:type="paragraph" w:styleId="berschrift7">
    <w:name w:val="heading 7"/>
    <w:basedOn w:val="Standard"/>
    <w:next w:val="Textkrper"/>
    <w:qFormat/>
    <w:pPr>
      <w:framePr w:w="3780" w:hSpace="240" w:wrap="around" w:vAnchor="text" w:hAnchor="page" w:x="1489" w:y="1"/>
      <w:numPr>
        <w:ilvl w:val="6"/>
        <w:numId w:val="3"/>
      </w:numPr>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berschrift8">
    <w:name w:val="heading 8"/>
    <w:basedOn w:val="Standard"/>
    <w:next w:val="Textkrper"/>
    <w:qFormat/>
    <w:pPr>
      <w:keepNext/>
      <w:framePr w:w="1860" w:wrap="around" w:vAnchor="text" w:hAnchor="page" w:x="1201" w:y="1"/>
      <w:numPr>
        <w:ilvl w:val="7"/>
        <w:numId w:val="3"/>
      </w:numPr>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berschrift9">
    <w:name w:val="heading 9"/>
    <w:basedOn w:val="Standard"/>
    <w:next w:val="Textkrper"/>
    <w:qFormat/>
    <w:pPr>
      <w:keepNext/>
      <w:numPr>
        <w:ilvl w:val="8"/>
        <w:numId w:val="3"/>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Blockzitat">
    <w:name w:val="Blockzitat"/>
    <w:basedOn w:val="Standard"/>
    <w:next w:val="Textkrper"/>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styleId="Textkrper">
    <w:name w:val="Body Text"/>
    <w:basedOn w:val="Standard"/>
    <w:pPr>
      <w:spacing w:after="240"/>
      <w:jc w:val="both"/>
    </w:pPr>
    <w:rPr>
      <w:spacing w:val="-5"/>
      <w:sz w:val="24"/>
    </w:rPr>
  </w:style>
  <w:style w:type="paragraph" w:customStyle="1" w:styleId="BlockzitatAnfang">
    <w:name w:val="Blockzitat Anfang"/>
    <w:basedOn w:val="Standard"/>
    <w:next w:val="Blockzitat"/>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zitatEnde">
    <w:name w:val="Blockzitat Ende"/>
    <w:basedOn w:val="Blockzitat"/>
    <w:next w:val="Textkrper"/>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Textkrper-Zeileneinzug">
    <w:name w:val="Body Text Indent"/>
    <w:basedOn w:val="Textkrper"/>
    <w:pPr>
      <w:ind w:firstLine="360"/>
    </w:pPr>
  </w:style>
  <w:style w:type="paragraph" w:customStyle="1" w:styleId="Textkrperzusammenhalten">
    <w:name w:val="Textkörper zusammenhalten"/>
    <w:basedOn w:val="Textkrper"/>
    <w:next w:val="Textkrper"/>
    <w:pPr>
      <w:keepNext/>
    </w:pPr>
  </w:style>
  <w:style w:type="paragraph" w:styleId="Beschriftung">
    <w:name w:val="caption"/>
    <w:basedOn w:val="Standard"/>
    <w:next w:val="Textkrper"/>
    <w:qFormat/>
    <w:pPr>
      <w:spacing w:after="240"/>
    </w:pPr>
    <w:rPr>
      <w:spacing w:val="-5"/>
    </w:rPr>
  </w:style>
  <w:style w:type="paragraph" w:customStyle="1" w:styleId="Kapitelbezeichnung">
    <w:name w:val="Kapitelbezeichnung"/>
    <w:basedOn w:val="Standard"/>
    <w:next w:val="Textkrper"/>
    <w:pPr>
      <w:keepNext/>
      <w:pBdr>
        <w:bottom w:val="single" w:sz="6" w:space="3" w:color="auto"/>
      </w:pBdr>
      <w:spacing w:after="240"/>
    </w:pPr>
    <w:rPr>
      <w:rFonts w:ascii="Arial Black" w:hAnsi="Arial Black"/>
      <w:caps/>
      <w:spacing w:val="70"/>
      <w:kern w:val="28"/>
      <w:sz w:val="15"/>
    </w:rPr>
  </w:style>
  <w:style w:type="paragraph" w:customStyle="1" w:styleId="Kapitelunterberschrift">
    <w:name w:val="Kapitelunterüberschrift"/>
    <w:basedOn w:val="Standard"/>
    <w:next w:val="Textkrper"/>
    <w:pPr>
      <w:keepNext/>
      <w:keepLines/>
      <w:spacing w:after="360" w:line="240" w:lineRule="atLeast"/>
      <w:ind w:right="1800"/>
    </w:pPr>
    <w:rPr>
      <w:i/>
      <w:spacing w:val="-20"/>
      <w:kern w:val="28"/>
      <w:sz w:val="28"/>
    </w:rPr>
  </w:style>
  <w:style w:type="paragraph" w:customStyle="1" w:styleId="Kapiteltitel">
    <w:name w:val="Kapiteltitel"/>
    <w:basedOn w:val="Standard"/>
    <w:next w:val="Kapitelunterberschrift"/>
    <w:pPr>
      <w:keepNext/>
      <w:keepLines/>
      <w:spacing w:before="480" w:after="360" w:line="440" w:lineRule="atLeast"/>
      <w:ind w:right="2160"/>
    </w:pPr>
    <w:rPr>
      <w:rFonts w:ascii="Arial Black" w:hAnsi="Arial Black"/>
      <w:color w:val="808080"/>
      <w:spacing w:val="-35"/>
      <w:kern w:val="28"/>
      <w:sz w:val="44"/>
    </w:rPr>
  </w:style>
  <w:style w:type="paragraph" w:customStyle="1" w:styleId="Firmenname">
    <w:name w:val="Firmenname"/>
    <w:basedOn w:val="Standard"/>
    <w:next w:val="Standard"/>
    <w:pPr>
      <w:spacing w:before="420" w:after="60" w:line="320" w:lineRule="exact"/>
    </w:pPr>
    <w:rPr>
      <w:caps/>
      <w:kern w:val="36"/>
      <w:sz w:val="38"/>
    </w:rPr>
  </w:style>
  <w:style w:type="paragraph" w:styleId="Datum">
    <w:name w:val="Date"/>
    <w:basedOn w:val="Textkrper"/>
    <w:pPr>
      <w:spacing w:before="480" w:after="160"/>
      <w:jc w:val="center"/>
    </w:pPr>
    <w:rPr>
      <w:rFonts w:ascii="Times New Roman" w:hAnsi="Times New Roman"/>
      <w:b/>
      <w:spacing w:val="0"/>
      <w:sz w:val="20"/>
    </w:rPr>
  </w:style>
  <w:style w:type="paragraph" w:customStyle="1" w:styleId="Dokumentbeschriftung">
    <w:name w:val="Dokumentbeschriftung"/>
    <w:basedOn w:val="Standard"/>
    <w:pPr>
      <w:keepNext/>
      <w:spacing w:before="240" w:after="360"/>
    </w:pPr>
    <w:rPr>
      <w:b/>
      <w:kern w:val="28"/>
      <w:sz w:val="36"/>
    </w:rPr>
  </w:style>
  <w:style w:type="character" w:styleId="Hervorhebung">
    <w:name w:val="Emphasis"/>
    <w:qFormat/>
    <w:rPr>
      <w:rFonts w:ascii="Arial Black" w:hAnsi="Arial Black"/>
      <w:sz w:val="18"/>
    </w:rPr>
  </w:style>
  <w:style w:type="character" w:styleId="Endnotenzeichen">
    <w:name w:val="endnote reference"/>
    <w:semiHidden/>
    <w:rPr>
      <w:sz w:val="18"/>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pBdr>
        <w:top w:val="single" w:sz="6" w:space="3" w:color="auto"/>
      </w:pBdr>
      <w:tabs>
        <w:tab w:val="center" w:pos="4320"/>
        <w:tab w:val="right" w:pos="8640"/>
      </w:tabs>
      <w:jc w:val="center"/>
    </w:pPr>
    <w:rPr>
      <w:rFonts w:ascii="Arial Black" w:hAnsi="Arial Black"/>
    </w:rPr>
  </w:style>
  <w:style w:type="paragraph" w:customStyle="1" w:styleId="Fuzeilegerade">
    <w:name w:val="Fußzeile gerade"/>
    <w:basedOn w:val="Fuzeile"/>
  </w:style>
  <w:style w:type="paragraph" w:customStyle="1" w:styleId="FuzeileErste">
    <w:name w:val="Fußzeile Erste"/>
    <w:basedOn w:val="Fuzeile"/>
    <w:pPr>
      <w:pBdr>
        <w:top w:val="none" w:sz="0" w:space="0" w:color="auto"/>
      </w:pBdr>
      <w:tabs>
        <w:tab w:val="clear" w:pos="8640"/>
      </w:tabs>
    </w:pPr>
    <w:rPr>
      <w:spacing w:val="-10"/>
    </w:rPr>
  </w:style>
  <w:style w:type="paragraph" w:customStyle="1" w:styleId="Fuzeileungerade">
    <w:name w:val="Fußzeile ungerade"/>
    <w:basedOn w:val="Fuzeile"/>
    <w:pPr>
      <w:tabs>
        <w:tab w:val="right" w:pos="0"/>
      </w:tabs>
    </w:pPr>
  </w:style>
  <w:style w:type="paragraph" w:customStyle="1" w:styleId="Basis-Funote">
    <w:name w:val="Basis-Fußnote"/>
    <w:basedOn w:val="Standard"/>
    <w:pPr>
      <w:spacing w:before="240"/>
    </w:pPr>
    <w:rPr>
      <w:sz w:val="18"/>
    </w:rPr>
  </w:style>
  <w:style w:type="character" w:styleId="Funotenzeichen">
    <w:name w:val="footnote reference"/>
    <w:semiHidden/>
    <w:rPr>
      <w:sz w:val="18"/>
      <w:vertAlign w:val="superscript"/>
    </w:rPr>
  </w:style>
  <w:style w:type="paragraph" w:styleId="Funotentext">
    <w:name w:val="footnote text"/>
    <w:basedOn w:val="Basis-Funote"/>
    <w:semiHidden/>
    <w:pPr>
      <w:spacing w:after="120"/>
    </w:pPr>
  </w:style>
  <w:style w:type="paragraph" w:styleId="Kopfzeile">
    <w:name w:val="header"/>
    <w:basedOn w:val="Standard"/>
    <w:pPr>
      <w:keepLines/>
      <w:tabs>
        <w:tab w:val="center" w:pos="4320"/>
        <w:tab w:val="right" w:pos="8640"/>
      </w:tabs>
    </w:pPr>
    <w:rPr>
      <w:rFonts w:ascii="Arial Black" w:hAnsi="Arial Black"/>
      <w:caps/>
      <w:spacing w:val="60"/>
      <w:sz w:val="14"/>
    </w:r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pPr>
    <w:rPr>
      <w:rFonts w:ascii="Garamond" w:hAnsi="Garamond"/>
      <w:b/>
    </w:rPr>
  </w:style>
  <w:style w:type="paragraph" w:customStyle="1" w:styleId="Kopfzeileungerade">
    <w:name w:val="Kopfzeile ungerade"/>
    <w:basedOn w:val="Kopfzeile"/>
    <w:pPr>
      <w:tabs>
        <w:tab w:val="right" w:pos="0"/>
      </w:tabs>
      <w:jc w:val="right"/>
    </w:pPr>
  </w:style>
  <w:style w:type="paragraph" w:customStyle="1" w:styleId="Basis-Kopf">
    <w:name w:val="Basis-Kopf"/>
    <w:basedOn w:val="Standard"/>
    <w:next w:val="Textkrper"/>
    <w:pPr>
      <w:keepNext/>
      <w:spacing w:before="240" w:after="120"/>
    </w:pPr>
    <w:rPr>
      <w:rFonts w:ascii="Arial" w:hAnsi="Arial"/>
      <w:b/>
      <w:kern w:val="28"/>
      <w:sz w:val="36"/>
    </w:rPr>
  </w:style>
  <w:style w:type="paragraph" w:customStyle="1" w:styleId="Symbol1">
    <w:name w:val="Symbol 1"/>
    <w:basedOn w:val="Standard"/>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Standard"/>
    <w:autoRedefine/>
    <w:semiHidden/>
    <w:pPr>
      <w:tabs>
        <w:tab w:val="right" w:leader="dot" w:pos="3960"/>
      </w:tabs>
      <w:spacing w:line="240" w:lineRule="atLeast"/>
      <w:ind w:left="720" w:hanging="720"/>
    </w:pPr>
    <w:rPr>
      <w:rFonts w:ascii="Arial Black" w:hAnsi="Arial Black"/>
      <w:sz w:val="15"/>
    </w:rPr>
  </w:style>
  <w:style w:type="paragraph" w:styleId="Index2">
    <w:name w:val="index 2"/>
    <w:basedOn w:val="Standard"/>
    <w:autoRedefine/>
    <w:semiHidden/>
    <w:pPr>
      <w:tabs>
        <w:tab w:val="right" w:leader="dot" w:pos="3960"/>
      </w:tabs>
      <w:spacing w:line="240" w:lineRule="atLeast"/>
      <w:ind w:left="180"/>
    </w:pPr>
    <w:rPr>
      <w:rFonts w:ascii="Arial Black" w:hAnsi="Arial Black"/>
      <w:sz w:val="15"/>
    </w:rPr>
  </w:style>
  <w:style w:type="paragraph" w:styleId="Index3">
    <w:name w:val="index 3"/>
    <w:basedOn w:val="Standard"/>
    <w:autoRedefine/>
    <w:semiHidden/>
    <w:pPr>
      <w:tabs>
        <w:tab w:val="right" w:leader="dot" w:pos="3960"/>
      </w:tabs>
      <w:spacing w:line="240" w:lineRule="atLeast"/>
      <w:ind w:left="180"/>
    </w:pPr>
    <w:rPr>
      <w:sz w:val="18"/>
    </w:rPr>
  </w:style>
  <w:style w:type="paragraph" w:styleId="Index4">
    <w:name w:val="index 4"/>
    <w:basedOn w:val="Standard"/>
    <w:autoRedefine/>
    <w:semiHidden/>
    <w:pPr>
      <w:tabs>
        <w:tab w:val="right" w:pos="3960"/>
      </w:tabs>
      <w:spacing w:line="240" w:lineRule="atLeast"/>
      <w:ind w:left="180"/>
    </w:pPr>
    <w:rPr>
      <w:sz w:val="18"/>
    </w:rPr>
  </w:style>
  <w:style w:type="paragraph" w:styleId="Index5">
    <w:name w:val="index 5"/>
    <w:basedOn w:val="Standard"/>
    <w:autoRedefine/>
    <w:semiHidden/>
    <w:pPr>
      <w:tabs>
        <w:tab w:val="right" w:pos="3960"/>
      </w:tabs>
      <w:spacing w:line="240" w:lineRule="atLeast"/>
      <w:ind w:left="180"/>
    </w:pPr>
    <w:rPr>
      <w:sz w:val="18"/>
    </w:rPr>
  </w:style>
  <w:style w:type="paragraph" w:styleId="Index6">
    <w:name w:val="index 6"/>
    <w:basedOn w:val="Index1"/>
    <w:next w:val="Standard"/>
    <w:autoRedefine/>
    <w:semiHidden/>
    <w:pPr>
      <w:tabs>
        <w:tab w:val="right" w:leader="dot" w:pos="3600"/>
      </w:tabs>
      <w:ind w:left="960" w:hanging="160"/>
    </w:pPr>
  </w:style>
  <w:style w:type="paragraph" w:styleId="Index7">
    <w:name w:val="index 7"/>
    <w:basedOn w:val="Index1"/>
    <w:next w:val="Standard"/>
    <w:autoRedefine/>
    <w:semiHidden/>
    <w:pPr>
      <w:tabs>
        <w:tab w:val="right" w:leader="dot" w:pos="3600"/>
      </w:tabs>
      <w:ind w:left="1120" w:hanging="160"/>
    </w:pPr>
  </w:style>
  <w:style w:type="paragraph" w:styleId="Index8">
    <w:name w:val="index 8"/>
    <w:basedOn w:val="Standard"/>
    <w:next w:val="Standard"/>
    <w:autoRedefine/>
    <w:semiHidden/>
    <w:pPr>
      <w:tabs>
        <w:tab w:val="right" w:leader="dot" w:pos="3600"/>
      </w:tabs>
      <w:ind w:left="1280" w:hanging="160"/>
    </w:pPr>
  </w:style>
  <w:style w:type="paragraph" w:customStyle="1" w:styleId="Basis-Index">
    <w:name w:val="Basis-Index"/>
    <w:basedOn w:val="Standard"/>
    <w:pPr>
      <w:tabs>
        <w:tab w:val="right" w:pos="3960"/>
      </w:tabs>
      <w:spacing w:line="240" w:lineRule="atLeast"/>
    </w:pPr>
    <w:rPr>
      <w:sz w:val="18"/>
    </w:rPr>
  </w:style>
  <w:style w:type="paragraph" w:styleId="Indexberschrift">
    <w:name w:val="index heading"/>
    <w:basedOn w:val="Standard"/>
    <w:next w:val="Index1"/>
    <w:semiHidden/>
    <w:pPr>
      <w:keepNext/>
      <w:spacing w:line="480" w:lineRule="exact"/>
    </w:pPr>
    <w:rPr>
      <w:caps/>
      <w:color w:val="808080"/>
      <w:kern w:val="28"/>
      <w:sz w:val="36"/>
    </w:rPr>
  </w:style>
  <w:style w:type="character" w:customStyle="1" w:styleId="Einleitung">
    <w:name w:val="Einleitung"/>
    <w:rPr>
      <w:caps/>
      <w:sz w:val="22"/>
    </w:rPr>
  </w:style>
  <w:style w:type="character" w:styleId="Zeilennummer">
    <w:name w:val="line number"/>
    <w:rPr>
      <w:rFonts w:ascii="Arial" w:hAnsi="Arial"/>
      <w:sz w:val="18"/>
    </w:rPr>
  </w:style>
  <w:style w:type="paragraph" w:styleId="Liste">
    <w:name w:val="List"/>
    <w:basedOn w:val="Textkrper"/>
    <w:pPr>
      <w:tabs>
        <w:tab w:val="left" w:pos="720"/>
      </w:tabs>
      <w:ind w:left="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autoRedefine/>
    <w:pPr>
      <w:numPr>
        <w:numId w:val="1"/>
      </w:numPr>
      <w:tabs>
        <w:tab w:val="clear" w:pos="360"/>
        <w:tab w:val="clear" w:pos="720"/>
      </w:tabs>
      <w:ind w:right="360"/>
    </w:pPr>
  </w:style>
  <w:style w:type="paragraph" w:styleId="Aufzhlungszeichen2">
    <w:name w:val="List Bullet 2"/>
    <w:basedOn w:val="Aufzhlungszeichen"/>
    <w:autoRedefine/>
    <w:pPr>
      <w:ind w:left="1080"/>
    </w:pPr>
  </w:style>
  <w:style w:type="paragraph" w:styleId="Aufzhlungszeichen3">
    <w:name w:val="List Bullet 3"/>
    <w:basedOn w:val="Aufzhlungszeichen"/>
    <w:autoRedefine/>
    <w:pPr>
      <w:ind w:left="1440"/>
    </w:pPr>
  </w:style>
  <w:style w:type="paragraph" w:styleId="Aufzhlungszeichen4">
    <w:name w:val="List Bullet 4"/>
    <w:basedOn w:val="Aufzhlungszeichen"/>
    <w:autoRedefine/>
    <w:pPr>
      <w:ind w:left="1800"/>
    </w:pPr>
  </w:style>
  <w:style w:type="paragraph" w:styleId="Aufzhlungszeichen5">
    <w:name w:val="List Bullet 5"/>
    <w:basedOn w:val="Standard"/>
    <w:autoRedefine/>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AufzhlungAnfang">
    <w:name w:val="Aufzählung Anfang"/>
    <w:basedOn w:val="Aufzhlungszeichen"/>
    <w:next w:val="Aufzhlungszeichen"/>
    <w:pPr>
      <w:spacing w:before="80" w:after="160"/>
      <w:ind w:right="0"/>
      <w:jc w:val="left"/>
    </w:pPr>
    <w:rPr>
      <w:rFonts w:ascii="Times New Roman" w:hAnsi="Times New Roman"/>
      <w:spacing w:val="0"/>
      <w:sz w:val="20"/>
    </w:rPr>
  </w:style>
  <w:style w:type="paragraph" w:customStyle="1" w:styleId="AufzhlungEnde">
    <w:name w:val="Aufzählung Ende"/>
    <w:basedOn w:val="Aufzhlungszeichen"/>
    <w:next w:val="Textkrper"/>
    <w:pPr>
      <w:ind w:right="0"/>
      <w:jc w:val="left"/>
    </w:pPr>
    <w:rPr>
      <w:rFonts w:ascii="Times New Roman" w:hAnsi="Times New Roman"/>
      <w:spacing w:val="0"/>
      <w:sz w:val="20"/>
    </w:r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after="80"/>
      <w:ind w:left="720" w:hanging="360"/>
      <w:jc w:val="left"/>
    </w:pPr>
    <w:rPr>
      <w:rFonts w:ascii="Times New Roman" w:hAnsi="Times New Roman"/>
      <w:spacing w:val="0"/>
      <w:sz w:val="20"/>
    </w:rPr>
  </w:style>
  <w:style w:type="paragraph" w:customStyle="1" w:styleId="ListeEnde">
    <w:name w:val="Liste Ende"/>
    <w:basedOn w:val="Liste"/>
    <w:next w:val="Textkrper"/>
    <w:pPr>
      <w:ind w:left="720" w:hanging="360"/>
      <w:jc w:val="left"/>
    </w:pPr>
    <w:rPr>
      <w:rFonts w:ascii="Times New Roman" w:hAnsi="Times New Roman"/>
      <w:spacing w:val="0"/>
      <w:sz w:val="20"/>
    </w:rPr>
  </w:style>
  <w:style w:type="paragraph" w:styleId="Listennummer">
    <w:name w:val="List Number"/>
    <w:basedOn w:val="Liste"/>
    <w:pPr>
      <w:tabs>
        <w:tab w:val="clear" w:pos="720"/>
      </w:tabs>
      <w:ind w:left="720" w:right="360" w:hanging="3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ListennummerAnfang">
    <w:name w:val="Listennummer Anfang"/>
    <w:basedOn w:val="Listennummer"/>
    <w:next w:val="Listennummer"/>
    <w:pPr>
      <w:spacing w:before="80" w:after="160"/>
      <w:ind w:right="0"/>
      <w:jc w:val="left"/>
    </w:pPr>
    <w:rPr>
      <w:rFonts w:ascii="Times New Roman" w:hAnsi="Times New Roman"/>
      <w:spacing w:val="0"/>
      <w:sz w:val="20"/>
    </w:rPr>
  </w:style>
  <w:style w:type="paragraph" w:customStyle="1" w:styleId="ListennummerEnde">
    <w:name w:val="Listennummer Ende"/>
    <w:basedOn w:val="Listennummer"/>
    <w:next w:val="Textkrper"/>
    <w:pPr>
      <w:ind w:right="0"/>
      <w:jc w:val="left"/>
    </w:pPr>
    <w:rPr>
      <w:rFonts w:ascii="Times New Roman" w:hAnsi="Times New Roman"/>
      <w:spacing w:val="0"/>
      <w:sz w:val="20"/>
    </w:rPr>
  </w:style>
  <w:style w:type="paragraph" w:styleId="Makrotext">
    <w:name w:val="macro"/>
    <w:basedOn w:val="Textkrper"/>
    <w:semiHidden/>
    <w:pPr>
      <w:spacing w:after="120"/>
    </w:pPr>
    <w:rPr>
      <w:rFonts w:ascii="Courier New" w:hAnsi="Courier New"/>
    </w:rPr>
  </w:style>
  <w:style w:type="character" w:styleId="Seitenzahl">
    <w:name w:val="page number"/>
    <w:rPr>
      <w:b/>
    </w:rPr>
  </w:style>
  <w:style w:type="paragraph" w:customStyle="1" w:styleId="Teildokumentbeschriftung">
    <w:name w:val="Teildokumentbeschriftung"/>
    <w:basedOn w:val="Standard"/>
    <w:next w:val="Standard"/>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UnterberschriftTeildokument">
    <w:name w:val="Unterüberschrift Teildokument"/>
    <w:basedOn w:val="Standard"/>
    <w:next w:val="Textkrper"/>
    <w:pPr>
      <w:keepNext/>
      <w:spacing w:before="360" w:after="120"/>
      <w:jc w:val="center"/>
    </w:pPr>
    <w:rPr>
      <w:rFonts w:ascii="Arial" w:hAnsi="Arial"/>
      <w:i/>
      <w:kern w:val="28"/>
      <w:sz w:val="32"/>
    </w:rPr>
  </w:style>
  <w:style w:type="paragraph" w:customStyle="1" w:styleId="TitelTeildokument">
    <w:name w:val="Titel Teildokument"/>
    <w:basedOn w:val="Standard"/>
    <w:next w:val="Teildokumentbeschriftung"/>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Grafik">
    <w:name w:val="Grafik"/>
    <w:basedOn w:val="Textkrper"/>
    <w:next w:val="Beschriftung"/>
    <w:pPr>
      <w:keepNext/>
    </w:pPr>
  </w:style>
  <w:style w:type="paragraph" w:customStyle="1" w:styleId="Absenderadresse">
    <w:name w:val="Absenderadresse"/>
    <w:basedOn w:val="Standard"/>
    <w:pPr>
      <w:jc w:val="center"/>
    </w:pPr>
    <w:rPr>
      <w:spacing w:val="-3"/>
      <w:sz w:val="20"/>
    </w:rPr>
  </w:style>
  <w:style w:type="paragraph" w:customStyle="1" w:styleId="Titelberschrift">
    <w:name w:val="Titel Überschrift"/>
    <w:basedOn w:val="Standard"/>
    <w:next w:val="Textkrper"/>
    <w:pPr>
      <w:spacing w:line="640" w:lineRule="atLeast"/>
    </w:pPr>
    <w:rPr>
      <w:rFonts w:ascii="Arial Black" w:hAnsi="Arial Black"/>
      <w:caps/>
      <w:spacing w:val="60"/>
      <w:sz w:val="15"/>
    </w:rPr>
  </w:style>
  <w:style w:type="paragraph" w:customStyle="1" w:styleId="Abschnittsbeschriftung">
    <w:name w:val="Abschnittsbeschriftung"/>
    <w:basedOn w:val="Standard"/>
    <w:next w:val="Standard"/>
    <w:pPr>
      <w:spacing w:before="2040" w:after="360" w:line="480" w:lineRule="atLeast"/>
    </w:pPr>
    <w:rPr>
      <w:rFonts w:ascii="Arial Black" w:hAnsi="Arial Black"/>
      <w:color w:val="808080"/>
      <w:spacing w:val="-35"/>
      <w:sz w:val="48"/>
    </w:rPr>
  </w:style>
  <w:style w:type="paragraph" w:styleId="Untertitel">
    <w:name w:val="Subtitle"/>
    <w:basedOn w:val="Titel"/>
    <w:next w:val="Textkrper"/>
    <w:qFormat/>
    <w:pPr>
      <w:spacing w:before="1940" w:after="0" w:line="200" w:lineRule="atLeast"/>
    </w:pPr>
    <w:rPr>
      <w:rFonts w:ascii="Garamond" w:hAnsi="Garamond"/>
      <w:b/>
      <w:caps/>
      <w:spacing w:val="30"/>
      <w:sz w:val="18"/>
    </w:rPr>
  </w:style>
  <w:style w:type="paragraph" w:styleId="Titel">
    <w:name w:val="Title"/>
    <w:basedOn w:val="Basis-Kopf"/>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UnterberschriftTitelseite">
    <w:name w:val="Unterüberschrift Titelseite"/>
    <w:basedOn w:val="Standard"/>
    <w:next w:val="Standard"/>
    <w:pPr>
      <w:keepNext/>
      <w:pBdr>
        <w:top w:val="single" w:sz="6" w:space="1" w:color="auto"/>
      </w:pBdr>
      <w:spacing w:after="5280" w:line="480" w:lineRule="exact"/>
    </w:pPr>
    <w:rPr>
      <w:spacing w:val="-15"/>
      <w:kern w:val="28"/>
      <w:sz w:val="44"/>
    </w:rPr>
  </w:style>
  <w:style w:type="character" w:customStyle="1" w:styleId="Hochgestellt">
    <w:name w:val="Hochgestellt"/>
    <w:rPr>
      <w:position w:val="0"/>
      <w:vertAlign w:val="superscript"/>
    </w:rPr>
  </w:style>
  <w:style w:type="paragraph" w:styleId="Rechtsgrundlagenverzeichnis">
    <w:name w:val="table of authorities"/>
    <w:basedOn w:val="Standard"/>
    <w:semiHidden/>
    <w:pPr>
      <w:tabs>
        <w:tab w:val="right" w:leader="dot" w:pos="8640"/>
      </w:tabs>
      <w:spacing w:after="240"/>
    </w:pPr>
    <w:rPr>
      <w:sz w:val="20"/>
    </w:r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Kopf"/>
    <w:next w:val="UnterberschriftTitelseite"/>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atLeast"/>
      <w:ind w:left="601" w:right="601"/>
      <w:jc w:val="right"/>
    </w:pPr>
    <w:rPr>
      <w:rFonts w:ascii="Garamond" w:hAnsi="Garamond"/>
      <w:b w:val="0"/>
      <w:spacing w:val="-112"/>
      <w:sz w:val="144"/>
    </w:rPr>
  </w:style>
  <w:style w:type="paragraph" w:styleId="RGV-berschrift">
    <w:name w:val="toa heading"/>
    <w:basedOn w:val="Standard"/>
    <w:next w:val="Standard"/>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Verzeichnis1">
    <w:name w:val="toc 1"/>
    <w:basedOn w:val="Standard"/>
    <w:autoRedefine/>
    <w:uiPriority w:val="39"/>
    <w:pPr>
      <w:tabs>
        <w:tab w:val="left" w:pos="800"/>
        <w:tab w:val="right" w:pos="9040"/>
      </w:tabs>
      <w:spacing w:line="360" w:lineRule="auto"/>
      <w:ind w:left="800" w:hanging="800"/>
    </w:pPr>
    <w:rPr>
      <w:rFonts w:ascii="Arial" w:hAnsi="Arial" w:cs="Arial"/>
      <w:noProof/>
      <w:sz w:val="32"/>
      <w:szCs w:val="32"/>
    </w:rPr>
  </w:style>
  <w:style w:type="paragraph" w:styleId="Verzeichnis2">
    <w:name w:val="toc 2"/>
    <w:basedOn w:val="Verzeichnis1"/>
    <w:autoRedefine/>
    <w:uiPriority w:val="39"/>
  </w:style>
  <w:style w:type="paragraph" w:styleId="Verzeichnis3">
    <w:name w:val="toc 3"/>
    <w:basedOn w:val="Standard"/>
    <w:next w:val="Standard"/>
    <w:autoRedefine/>
    <w:uiPriority w:val="39"/>
    <w:pPr>
      <w:tabs>
        <w:tab w:val="left" w:pos="800"/>
        <w:tab w:val="right" w:pos="9040"/>
      </w:tabs>
      <w:spacing w:line="360" w:lineRule="auto"/>
    </w:pPr>
    <w:rPr>
      <w:rFonts w:ascii="Arial (W1)" w:hAnsi="Arial (W1)"/>
      <w:noProof/>
      <w:sz w:val="28"/>
    </w:rPr>
  </w:style>
  <w:style w:type="paragraph" w:styleId="Verzeichnis4">
    <w:name w:val="toc 4"/>
    <w:basedOn w:val="Standard"/>
    <w:next w:val="Standard"/>
    <w:autoRedefine/>
    <w:semiHidden/>
    <w:pPr>
      <w:pBdr>
        <w:bottom w:val="single" w:sz="6" w:space="3" w:color="auto"/>
        <w:between w:val="single" w:sz="6" w:space="3" w:color="auto"/>
      </w:pBdr>
      <w:tabs>
        <w:tab w:val="right" w:pos="3600"/>
      </w:tabs>
      <w:spacing w:line="360" w:lineRule="atLeast"/>
    </w:pPr>
    <w:rPr>
      <w:sz w:val="22"/>
    </w:rPr>
  </w:style>
  <w:style w:type="paragraph" w:styleId="Verzeichnis5">
    <w:name w:val="toc 5"/>
    <w:basedOn w:val="Standard"/>
    <w:next w:val="Standard"/>
    <w:autoRedefine/>
    <w:semiHidden/>
    <w:pPr>
      <w:pBdr>
        <w:bottom w:val="single" w:sz="6" w:space="3" w:color="auto"/>
        <w:between w:val="single" w:sz="6" w:space="3" w:color="auto"/>
      </w:pBdr>
      <w:tabs>
        <w:tab w:val="right" w:pos="3600"/>
      </w:tabs>
      <w:spacing w:line="360" w:lineRule="atLeast"/>
    </w:pPr>
    <w:rPr>
      <w:sz w:val="22"/>
    </w:rPr>
  </w:style>
  <w:style w:type="paragraph" w:styleId="Verzeichnis6">
    <w:name w:val="toc 6"/>
    <w:basedOn w:val="Standard"/>
    <w:next w:val="Standard"/>
    <w:autoRedefine/>
    <w:semiHidden/>
    <w:pPr>
      <w:tabs>
        <w:tab w:val="right" w:leader="dot" w:pos="3600"/>
      </w:tabs>
      <w:ind w:left="800"/>
    </w:pPr>
  </w:style>
  <w:style w:type="paragraph" w:styleId="Verzeichnis7">
    <w:name w:val="toc 7"/>
    <w:basedOn w:val="Standard"/>
    <w:next w:val="Standard"/>
    <w:autoRedefine/>
    <w:semiHidden/>
    <w:pPr>
      <w:tabs>
        <w:tab w:val="right" w:leader="dot" w:pos="3600"/>
      </w:tabs>
      <w:ind w:left="960"/>
    </w:pPr>
  </w:style>
  <w:style w:type="paragraph" w:styleId="Verzeichnis8">
    <w:name w:val="toc 8"/>
    <w:basedOn w:val="Standard"/>
    <w:next w:val="Standard"/>
    <w:autoRedefine/>
    <w:semiHidden/>
    <w:pPr>
      <w:tabs>
        <w:tab w:val="right" w:leader="dot" w:pos="3600"/>
      </w:tabs>
      <w:ind w:left="1120"/>
    </w:pPr>
  </w:style>
  <w:style w:type="paragraph" w:styleId="Verzeichnis9">
    <w:name w:val="toc 9"/>
    <w:basedOn w:val="Standard"/>
    <w:next w:val="Standard"/>
    <w:autoRedefine/>
    <w:semiHidden/>
    <w:pPr>
      <w:tabs>
        <w:tab w:val="right" w:leader="dot" w:pos="3600"/>
      </w:tabs>
      <w:ind w:left="1280"/>
    </w:pPr>
  </w:style>
  <w:style w:type="paragraph" w:customStyle="1" w:styleId="Basis-Verzeichnis">
    <w:name w:val="Basis-Verzeichnis"/>
    <w:basedOn w:val="Verzeichnis2"/>
  </w:style>
  <w:style w:type="paragraph" w:styleId="Anrede">
    <w:name w:val="Salutation"/>
    <w:basedOn w:val="Standard"/>
    <w:next w:val="Standard"/>
  </w:style>
  <w:style w:type="character" w:styleId="BesuchterLink">
    <w:name w:val="FollowedHyperlink"/>
    <w:rPr>
      <w:color w:val="800080"/>
      <w:u w:val="single"/>
      <w:lang w:val="de-DE"/>
    </w:rPr>
  </w:style>
  <w:style w:type="paragraph" w:styleId="Blocktext">
    <w:name w:val="Block Text"/>
    <w:basedOn w:val="Standard"/>
    <w:pPr>
      <w:spacing w:after="120"/>
      <w:ind w:left="1440" w:right="1440"/>
    </w:pPr>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character" w:styleId="Fett">
    <w:name w:val="Strong"/>
    <w:qFormat/>
    <w:rPr>
      <w:b/>
      <w:bCs/>
      <w:lang w:val="de-DE"/>
    </w:rPr>
  </w:style>
  <w:style w:type="paragraph" w:styleId="Fu-Endnotenberschrift">
    <w:name w:val="Note Heading"/>
    <w:basedOn w:val="Standard"/>
    <w:next w:val="Standard"/>
  </w:style>
  <w:style w:type="paragraph" w:styleId="Gruformel">
    <w:name w:val="Closing"/>
    <w:basedOn w:val="Standard"/>
    <w:pPr>
      <w:ind w:left="4252"/>
    </w:pPr>
  </w:style>
  <w:style w:type="paragraph" w:styleId="HTMLAdresse">
    <w:name w:val="HTML Address"/>
    <w:basedOn w:val="Standard"/>
    <w:rPr>
      <w:i/>
      <w:iCs/>
    </w:rPr>
  </w:style>
  <w:style w:type="character" w:styleId="HTMLAkronym">
    <w:name w:val="HTML Acronym"/>
    <w:rPr>
      <w:lang w:val="de-DE"/>
    </w:rPr>
  </w:style>
  <w:style w:type="character" w:styleId="HTMLBeispiel">
    <w:name w:val="HTML Sample"/>
    <w:rPr>
      <w:rFonts w:ascii="Courier New" w:hAnsi="Courier New"/>
      <w:lang w:val="de-DE"/>
    </w:rPr>
  </w:style>
  <w:style w:type="character" w:styleId="HTMLCode">
    <w:name w:val="HTML Code"/>
    <w:rPr>
      <w:rFonts w:ascii="Courier New" w:hAnsi="Courier New"/>
      <w:sz w:val="20"/>
      <w:szCs w:val="20"/>
      <w:lang w:val="de-DE"/>
    </w:rPr>
  </w:style>
  <w:style w:type="character" w:styleId="HTMLDefinition">
    <w:name w:val="HTML Definition"/>
    <w:rPr>
      <w:i/>
      <w:iCs/>
      <w:lang w:val="de-DE"/>
    </w:rPr>
  </w:style>
  <w:style w:type="character" w:styleId="HTMLSchreibmaschine">
    <w:name w:val="HTML Typewriter"/>
    <w:rPr>
      <w:rFonts w:ascii="Courier New" w:hAnsi="Courier New"/>
      <w:sz w:val="20"/>
      <w:szCs w:val="20"/>
      <w:lang w:val="de-DE"/>
    </w:rPr>
  </w:style>
  <w:style w:type="character" w:styleId="HTMLTastatur">
    <w:name w:val="HTML Keyboard"/>
    <w:rPr>
      <w:rFonts w:ascii="Courier New" w:hAnsi="Courier New"/>
      <w:sz w:val="20"/>
      <w:szCs w:val="20"/>
      <w:lang w:val="de-DE"/>
    </w:rPr>
  </w:style>
  <w:style w:type="character" w:styleId="HTMLVariable">
    <w:name w:val="HTML Variable"/>
    <w:rPr>
      <w:i/>
      <w:iCs/>
      <w:lang w:val="de-DE"/>
    </w:rPr>
  </w:style>
  <w:style w:type="paragraph" w:styleId="HTMLVorformatiert">
    <w:name w:val="HTML Preformatted"/>
    <w:basedOn w:val="Standard"/>
    <w:rPr>
      <w:rFonts w:ascii="Courier New" w:hAnsi="Courier New" w:cs="Courier New"/>
      <w:sz w:val="20"/>
    </w:rPr>
  </w:style>
  <w:style w:type="character" w:styleId="HTMLZitat">
    <w:name w:val="HTML Cite"/>
    <w:rPr>
      <w:i/>
      <w:iCs/>
      <w:lang w:val="de-DE"/>
    </w:rPr>
  </w:style>
  <w:style w:type="character" w:styleId="Hyperlink">
    <w:name w:val="Hyperlink"/>
    <w:uiPriority w:val="99"/>
    <w:rPr>
      <w:color w:val="0000FF"/>
      <w:u w:val="single"/>
      <w:lang w:val="de-DE"/>
    </w:rPr>
  </w:style>
  <w:style w:type="paragraph" w:styleId="Index9">
    <w:name w:val="index 9"/>
    <w:basedOn w:val="Standard"/>
    <w:next w:val="Standard"/>
    <w:autoRedefine/>
    <w:semiHidden/>
    <w:pPr>
      <w:ind w:left="1440" w:hanging="160"/>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urText">
    <w:name w:val="Plain Text"/>
    <w:basedOn w:val="Standard"/>
    <w:rPr>
      <w:rFonts w:ascii="Courier New" w:hAnsi="Courier New" w:cs="Courier New"/>
      <w:sz w:val="20"/>
    </w:rPr>
  </w:style>
  <w:style w:type="paragraph" w:styleId="StandardWeb">
    <w:name w:val="Normal (Web)"/>
    <w:basedOn w:val="Standard"/>
    <w:rPr>
      <w:rFonts w:ascii="Times New Roman" w:hAnsi="Times New Roman"/>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Cs w:val="16"/>
    </w:r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Cs w:val="16"/>
    </w:rPr>
  </w:style>
  <w:style w:type="paragraph" w:styleId="Textkrper-Erstzeileneinzug">
    <w:name w:val="Body Text First Indent"/>
    <w:basedOn w:val="Textkrper"/>
    <w:pPr>
      <w:spacing w:after="120"/>
      <w:ind w:firstLine="210"/>
      <w:jc w:val="left"/>
    </w:pPr>
    <w:rPr>
      <w:spacing w:val="0"/>
      <w:sz w:val="16"/>
    </w:rPr>
  </w:style>
  <w:style w:type="paragraph" w:styleId="Textkrper-Erstzeileneinzug2">
    <w:name w:val="Body Text First Indent 2"/>
    <w:basedOn w:val="Textkrper-Zeileneinzug"/>
    <w:pPr>
      <w:spacing w:after="120"/>
      <w:ind w:left="283" w:firstLine="210"/>
      <w:jc w:val="left"/>
    </w:pPr>
    <w:rPr>
      <w:spacing w:val="0"/>
      <w:sz w:val="16"/>
    </w:rPr>
  </w:style>
  <w:style w:type="paragraph" w:styleId="Umschlagabsenderadresse">
    <w:name w:val="envelope return"/>
    <w:basedOn w:val="Standard"/>
    <w:rPr>
      <w:rFonts w:ascii="Arial" w:hAnsi="Arial" w:cs="Arial"/>
      <w:sz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pPr>
      <w:ind w:left="4252"/>
    </w:pPr>
  </w:style>
  <w:style w:type="character" w:customStyle="1" w:styleId="a">
    <w:name w:val="a"/>
    <w:rsid w:val="0065310B"/>
    <w:rPr>
      <w:lang w:val="de-DE"/>
    </w:rPr>
  </w:style>
  <w:style w:type="paragraph" w:styleId="Inhaltsverzeichnisberschrift">
    <w:name w:val="TOC Heading"/>
    <w:basedOn w:val="berschrift1"/>
    <w:next w:val="Standard"/>
    <w:uiPriority w:val="39"/>
    <w:unhideWhenUsed/>
    <w:qFormat/>
    <w:rsid w:val="00C924ED"/>
    <w:pPr>
      <w:keepLines/>
      <w:spacing w:before="480" w:after="0" w:line="276" w:lineRule="auto"/>
      <w:ind w:left="0"/>
      <w:outlineLvl w:val="9"/>
    </w:pPr>
    <w:rPr>
      <w:rFonts w:ascii="Cambria" w:hAnsi="Cambria" w:cs="Times New Roman"/>
      <w:color w:val="365F91"/>
      <w:kern w:val="0"/>
      <w:szCs w:val="28"/>
      <w:lang w:eastAsia="en-US"/>
    </w:rPr>
  </w:style>
  <w:style w:type="paragraph" w:styleId="Listenabsatz">
    <w:name w:val="List Paragraph"/>
    <w:basedOn w:val="Standard"/>
    <w:uiPriority w:val="34"/>
    <w:qFormat/>
    <w:rsid w:val="00DD753B"/>
    <w:pPr>
      <w:ind w:left="708"/>
    </w:pPr>
  </w:style>
  <w:style w:type="table" w:customStyle="1" w:styleId="Tabellengitternetz">
    <w:name w:val="Tabellengitternetz"/>
    <w:basedOn w:val="NormaleTabelle"/>
    <w:rsid w:val="00A344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vorlageBeschriftungZentriert">
    <w:name w:val="Formatvorlage Beschriftung + Zentriert"/>
    <w:basedOn w:val="Beschriftung"/>
    <w:rsid w:val="00F70384"/>
    <w:pPr>
      <w:jc w:val="center"/>
    </w:pPr>
    <w:rPr>
      <w:rFonts w:ascii="Arial" w:hAnsi="Arial"/>
      <w:sz w:val="20"/>
    </w:rPr>
  </w:style>
  <w:style w:type="paragraph" w:styleId="Sprechblasentext">
    <w:name w:val="Balloon Text"/>
    <w:basedOn w:val="Standard"/>
    <w:link w:val="SprechblasentextZchn"/>
    <w:rsid w:val="00DA2446"/>
    <w:rPr>
      <w:rFonts w:ascii="Tahoma" w:hAnsi="Tahoma" w:cs="Tahoma"/>
      <w:szCs w:val="16"/>
    </w:rPr>
  </w:style>
  <w:style w:type="character" w:customStyle="1" w:styleId="SprechblasentextZchn">
    <w:name w:val="Sprechblasentext Zchn"/>
    <w:link w:val="Sprechblasentext"/>
    <w:rsid w:val="00DA2446"/>
    <w:rPr>
      <w:rFonts w:ascii="Tahoma" w:hAnsi="Tahoma" w:cs="Tahoma"/>
      <w:sz w:val="16"/>
      <w:szCs w:val="16"/>
      <w:lang w:val="de-DE" w:eastAsia="en-US"/>
    </w:rPr>
  </w:style>
  <w:style w:type="paragraph" w:customStyle="1" w:styleId="Tabelle">
    <w:name w:val="Tabelle"/>
    <w:basedOn w:val="Standard"/>
    <w:rsid w:val="00CF3CFE"/>
    <w:pPr>
      <w:spacing w:before="40" w:after="40"/>
    </w:pPr>
    <w:rPr>
      <w:rFonts w:ascii="Tahoma" w:hAnsi="Tahoma"/>
      <w:sz w:val="18"/>
      <w:szCs w:val="18"/>
      <w:lang w:eastAsia="de-DE"/>
    </w:rPr>
  </w:style>
  <w:style w:type="paragraph" w:customStyle="1" w:styleId="Tabellenkopf">
    <w:name w:val="Tabellenkopf"/>
    <w:basedOn w:val="Tabelle"/>
    <w:rsid w:val="00CF3CFE"/>
    <w:rPr>
      <w:b/>
    </w:rPr>
  </w:style>
  <w:style w:type="table" w:styleId="Tabellenraster">
    <w:name w:val="Table Grid"/>
    <w:basedOn w:val="NormaleTabelle"/>
    <w:rsid w:val="0053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
    <w:name w:val="rvps1"/>
    <w:basedOn w:val="Standard"/>
    <w:rsid w:val="00DB7C06"/>
    <w:pPr>
      <w:spacing w:before="100" w:beforeAutospacing="1" w:after="100" w:afterAutospacing="1"/>
    </w:pPr>
    <w:rPr>
      <w:rFonts w:ascii="Times New Roman" w:hAnsi="Times New Roman"/>
      <w:sz w:val="24"/>
      <w:szCs w:val="24"/>
      <w:lang w:val="en-US"/>
    </w:rPr>
  </w:style>
  <w:style w:type="character" w:customStyle="1" w:styleId="rvts2">
    <w:name w:val="rvts2"/>
    <w:basedOn w:val="Absatz-Standardschriftart"/>
    <w:rsid w:val="00DB7C06"/>
  </w:style>
  <w:style w:type="character" w:customStyle="1" w:styleId="rvts10">
    <w:name w:val="rvts10"/>
    <w:basedOn w:val="Absatz-Standardschriftart"/>
    <w:rsid w:val="00DB7C06"/>
  </w:style>
  <w:style w:type="paragraph" w:customStyle="1" w:styleId="rvps3">
    <w:name w:val="rvps3"/>
    <w:basedOn w:val="Standard"/>
    <w:rsid w:val="00DB7C06"/>
    <w:pPr>
      <w:spacing w:before="100" w:beforeAutospacing="1" w:after="100" w:afterAutospacing="1"/>
    </w:pPr>
    <w:rPr>
      <w:rFonts w:ascii="Times New Roman" w:hAnsi="Times New Roman"/>
      <w:sz w:val="24"/>
      <w:szCs w:val="24"/>
      <w:lang w:val="en-US"/>
    </w:rPr>
  </w:style>
  <w:style w:type="character" w:customStyle="1" w:styleId="rvts11">
    <w:name w:val="rvts11"/>
    <w:basedOn w:val="Absatz-Standardschriftart"/>
    <w:rsid w:val="00DB7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1883">
      <w:bodyDiv w:val="1"/>
      <w:marLeft w:val="0"/>
      <w:marRight w:val="0"/>
      <w:marTop w:val="0"/>
      <w:marBottom w:val="0"/>
      <w:divBdr>
        <w:top w:val="none" w:sz="0" w:space="0" w:color="auto"/>
        <w:left w:val="none" w:sz="0" w:space="0" w:color="auto"/>
        <w:bottom w:val="none" w:sz="0" w:space="0" w:color="auto"/>
        <w:right w:val="none" w:sz="0" w:space="0" w:color="auto"/>
      </w:divBdr>
    </w:div>
    <w:div w:id="489755183">
      <w:bodyDiv w:val="1"/>
      <w:marLeft w:val="0"/>
      <w:marRight w:val="0"/>
      <w:marTop w:val="0"/>
      <w:marBottom w:val="0"/>
      <w:divBdr>
        <w:top w:val="none" w:sz="0" w:space="0" w:color="auto"/>
        <w:left w:val="none" w:sz="0" w:space="0" w:color="auto"/>
        <w:bottom w:val="none" w:sz="0" w:space="0" w:color="auto"/>
        <w:right w:val="none" w:sz="0" w:space="0" w:color="auto"/>
      </w:divBdr>
    </w:div>
    <w:div w:id="810365854">
      <w:bodyDiv w:val="1"/>
      <w:marLeft w:val="0"/>
      <w:marRight w:val="0"/>
      <w:marTop w:val="0"/>
      <w:marBottom w:val="0"/>
      <w:divBdr>
        <w:top w:val="none" w:sz="0" w:space="0" w:color="auto"/>
        <w:left w:val="none" w:sz="0" w:space="0" w:color="auto"/>
        <w:bottom w:val="none" w:sz="0" w:space="0" w:color="auto"/>
        <w:right w:val="none" w:sz="0" w:space="0" w:color="auto"/>
      </w:divBdr>
    </w:div>
    <w:div w:id="169187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header" Target="header2.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2" Type="http://schemas.openxmlformats.org/officeDocument/2006/relationships/hyperlink" Target="http://www.voigtgmbh.de" TargetMode="External"/><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orlagen\IMKE\IMKE_Auslieferungsdokume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F7279-9A4E-4EBC-B63F-69ED99E0E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IMKE_Auslieferungsdokument.dotx</Template>
  <TotalTime>0</TotalTime>
  <Pages>7</Pages>
  <Words>605</Words>
  <Characters>3813</Characters>
  <Application>Microsoft Office Word</Application>
  <DocSecurity>0</DocSecurity>
  <PresentationFormat/>
  <Lines>31</Lines>
  <Paragraphs>8</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Handbuch</vt:lpstr>
    </vt:vector>
  </TitlesOfParts>
  <Company/>
  <LinksUpToDate>false</LinksUpToDate>
  <CharactersWithSpaces>4410</CharactersWithSpaces>
  <SharedDoc>false</SharedDoc>
  <HyperlinkBase/>
  <HLinks>
    <vt:vector size="66" baseType="variant">
      <vt:variant>
        <vt:i4>1835057</vt:i4>
      </vt:variant>
      <vt:variant>
        <vt:i4>47</vt:i4>
      </vt:variant>
      <vt:variant>
        <vt:i4>0</vt:i4>
      </vt:variant>
      <vt:variant>
        <vt:i4>5</vt:i4>
      </vt:variant>
      <vt:variant>
        <vt:lpwstr/>
      </vt:variant>
      <vt:variant>
        <vt:lpwstr>_Toc358720893</vt:lpwstr>
      </vt:variant>
      <vt:variant>
        <vt:i4>1835057</vt:i4>
      </vt:variant>
      <vt:variant>
        <vt:i4>41</vt:i4>
      </vt:variant>
      <vt:variant>
        <vt:i4>0</vt:i4>
      </vt:variant>
      <vt:variant>
        <vt:i4>5</vt:i4>
      </vt:variant>
      <vt:variant>
        <vt:lpwstr/>
      </vt:variant>
      <vt:variant>
        <vt:lpwstr>_Toc358720892</vt:lpwstr>
      </vt:variant>
      <vt:variant>
        <vt:i4>1835057</vt:i4>
      </vt:variant>
      <vt:variant>
        <vt:i4>35</vt:i4>
      </vt:variant>
      <vt:variant>
        <vt:i4>0</vt:i4>
      </vt:variant>
      <vt:variant>
        <vt:i4>5</vt:i4>
      </vt:variant>
      <vt:variant>
        <vt:lpwstr/>
      </vt:variant>
      <vt:variant>
        <vt:lpwstr>_Toc358720891</vt:lpwstr>
      </vt:variant>
      <vt:variant>
        <vt:i4>1835057</vt:i4>
      </vt:variant>
      <vt:variant>
        <vt:i4>29</vt:i4>
      </vt:variant>
      <vt:variant>
        <vt:i4>0</vt:i4>
      </vt:variant>
      <vt:variant>
        <vt:i4>5</vt:i4>
      </vt:variant>
      <vt:variant>
        <vt:lpwstr/>
      </vt:variant>
      <vt:variant>
        <vt:lpwstr>_Toc358720890</vt:lpwstr>
      </vt:variant>
      <vt:variant>
        <vt:i4>1900593</vt:i4>
      </vt:variant>
      <vt:variant>
        <vt:i4>23</vt:i4>
      </vt:variant>
      <vt:variant>
        <vt:i4>0</vt:i4>
      </vt:variant>
      <vt:variant>
        <vt:i4>5</vt:i4>
      </vt:variant>
      <vt:variant>
        <vt:lpwstr/>
      </vt:variant>
      <vt:variant>
        <vt:lpwstr>_Toc358720889</vt:lpwstr>
      </vt:variant>
      <vt:variant>
        <vt:i4>1900593</vt:i4>
      </vt:variant>
      <vt:variant>
        <vt:i4>17</vt:i4>
      </vt:variant>
      <vt:variant>
        <vt:i4>0</vt:i4>
      </vt:variant>
      <vt:variant>
        <vt:i4>5</vt:i4>
      </vt:variant>
      <vt:variant>
        <vt:lpwstr/>
      </vt:variant>
      <vt:variant>
        <vt:lpwstr>_Toc358720888</vt:lpwstr>
      </vt:variant>
      <vt:variant>
        <vt:i4>1900593</vt:i4>
      </vt:variant>
      <vt:variant>
        <vt:i4>11</vt:i4>
      </vt:variant>
      <vt:variant>
        <vt:i4>0</vt:i4>
      </vt:variant>
      <vt:variant>
        <vt:i4>5</vt:i4>
      </vt:variant>
      <vt:variant>
        <vt:lpwstr/>
      </vt:variant>
      <vt:variant>
        <vt:lpwstr>_Toc358720887</vt:lpwstr>
      </vt:variant>
      <vt:variant>
        <vt:i4>1900593</vt:i4>
      </vt:variant>
      <vt:variant>
        <vt:i4>5</vt:i4>
      </vt:variant>
      <vt:variant>
        <vt:i4>0</vt:i4>
      </vt:variant>
      <vt:variant>
        <vt:i4>5</vt:i4>
      </vt:variant>
      <vt:variant>
        <vt:lpwstr/>
      </vt:variant>
      <vt:variant>
        <vt:lpwstr>_Toc358720886</vt:lpwstr>
      </vt:variant>
      <vt:variant>
        <vt:i4>917526</vt:i4>
      </vt:variant>
      <vt:variant>
        <vt:i4>15</vt:i4>
      </vt:variant>
      <vt:variant>
        <vt:i4>0</vt:i4>
      </vt:variant>
      <vt:variant>
        <vt:i4>5</vt:i4>
      </vt:variant>
      <vt:variant>
        <vt:lpwstr>http://www.voigtgmbh.de/</vt:lpwstr>
      </vt:variant>
      <vt:variant>
        <vt:lpwstr/>
      </vt:variant>
      <vt:variant>
        <vt:i4>917526</vt:i4>
      </vt:variant>
      <vt:variant>
        <vt:i4>9</vt:i4>
      </vt:variant>
      <vt:variant>
        <vt:i4>0</vt:i4>
      </vt:variant>
      <vt:variant>
        <vt:i4>5</vt:i4>
      </vt:variant>
      <vt:variant>
        <vt:lpwstr>http://www.voigtgmbh.de/</vt:lpwstr>
      </vt:variant>
      <vt:variant>
        <vt:lpwstr/>
      </vt:variant>
      <vt:variant>
        <vt:i4>917526</vt:i4>
      </vt:variant>
      <vt:variant>
        <vt:i4>3</vt:i4>
      </vt:variant>
      <vt:variant>
        <vt:i4>0</vt:i4>
      </vt:variant>
      <vt:variant>
        <vt:i4>5</vt:i4>
      </vt:variant>
      <vt:variant>
        <vt:lpwstr>http://www.voigtgmbh.de/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dc:title>
  <dc:creator>Vanessa Rampmaier</dc:creator>
  <cp:lastModifiedBy>Annika Reimertz</cp:lastModifiedBy>
  <cp:revision>2</cp:revision>
  <cp:lastPrinted>2014-07-11T13:25:00Z</cp:lastPrinted>
  <dcterms:created xsi:type="dcterms:W3CDTF">2019-02-08T21:17:00Z</dcterms:created>
  <dcterms:modified xsi:type="dcterms:W3CDTF">2019-02-08T21:17:00Z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99031200</vt:i4>
  </property>
  <property fmtid="{D5CDD505-2E9C-101B-9397-08002B2CF9AE}" pid="4" name="LCID">
    <vt:i4>1031</vt:i4>
  </property>
</Properties>
</file>