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81" w:rsidRPr="002313B6" w:rsidRDefault="00BB3381" w:rsidP="000545BC">
      <w:pPr>
        <w:pStyle w:val="berschrift1"/>
        <w:rPr>
          <w:sz w:val="22"/>
        </w:rPr>
      </w:pPr>
      <w:bookmarkStart w:id="0" w:name="_GoBack"/>
      <w:bookmarkEnd w:id="0"/>
      <w:r w:rsidRPr="002313B6">
        <w:t xml:space="preserve">Voigt Software und </w:t>
      </w:r>
      <w:r w:rsidR="00387D9A">
        <w:t>Beratung AG</w:t>
      </w:r>
    </w:p>
    <w:p w:rsidR="00BB3381" w:rsidRPr="002313B6" w:rsidRDefault="00BB3381">
      <w:pPr>
        <w:rPr>
          <w:rFonts w:ascii="Arial" w:hAnsi="Arial" w:cs="Arial"/>
          <w:sz w:val="22"/>
        </w:rPr>
      </w:pPr>
    </w:p>
    <w:p w:rsidR="00BB3381" w:rsidRPr="002313B6" w:rsidRDefault="00DF65D4">
      <w:pPr>
        <w:spacing w:line="280" w:lineRule="exact"/>
        <w:rPr>
          <w:rFonts w:ascii="Arial" w:hAnsi="Arial" w:cs="Arial"/>
          <w:sz w:val="22"/>
        </w:rPr>
      </w:pPr>
      <w:r w:rsidRPr="002313B6">
        <w:rPr>
          <w:rFonts w:ascii="Arial" w:hAnsi="Arial" w:cs="Arial"/>
          <w:noProof/>
          <w:lang w:val="en-US"/>
        </w:rPr>
        <w:drawing>
          <wp:anchor distT="0" distB="0" distL="114300" distR="114300" simplePos="0" relativeHeight="251657728" behindDoc="1" locked="0" layoutInCell="1" allowOverlap="1" wp14:anchorId="0B2575AE" wp14:editId="37205A45">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2313B6" w:rsidRDefault="00BB3381">
      <w:pPr>
        <w:spacing w:line="280" w:lineRule="exact"/>
        <w:rPr>
          <w:rFonts w:ascii="Arial" w:hAnsi="Arial" w:cs="Arial"/>
          <w:sz w:val="22"/>
        </w:rPr>
      </w:pPr>
    </w:p>
    <w:p w:rsidR="00BB3381" w:rsidRPr="002313B6" w:rsidRDefault="00BB3381">
      <w:pPr>
        <w:spacing w:line="280" w:lineRule="exact"/>
        <w:rPr>
          <w:rFonts w:ascii="Arial" w:hAnsi="Arial" w:cs="Arial"/>
          <w:sz w:val="22"/>
        </w:rPr>
      </w:pPr>
    </w:p>
    <w:p w:rsidR="00BB3381" w:rsidRPr="002313B6" w:rsidRDefault="00BB3381">
      <w:pPr>
        <w:pStyle w:val="Basis-Kopfzeile"/>
        <w:keepLines w:val="0"/>
        <w:tabs>
          <w:tab w:val="clear" w:pos="4320"/>
          <w:tab w:val="clear" w:pos="8640"/>
        </w:tabs>
        <w:rPr>
          <w:rFonts w:ascii="Arial" w:hAnsi="Arial" w:cs="Arial"/>
          <w:sz w:val="22"/>
        </w:rPr>
      </w:pPr>
    </w:p>
    <w:p w:rsidR="00BB3381" w:rsidRPr="002313B6" w:rsidRDefault="00BB3381">
      <w:pPr>
        <w:rPr>
          <w:rFonts w:ascii="Arial" w:hAnsi="Arial" w:cs="Arial"/>
          <w:sz w:val="22"/>
        </w:rPr>
      </w:pPr>
    </w:p>
    <w:p w:rsidR="00BB3381" w:rsidRPr="002313B6" w:rsidRDefault="00BB3381">
      <w:pPr>
        <w:rPr>
          <w:rFonts w:ascii="Arial" w:hAnsi="Arial" w:cs="Arial"/>
          <w:sz w:val="52"/>
        </w:rPr>
      </w:pPr>
    </w:p>
    <w:p w:rsidR="00BB3381" w:rsidRPr="002313B6" w:rsidRDefault="00BB3381">
      <w:pPr>
        <w:tabs>
          <w:tab w:val="center" w:pos="4560"/>
        </w:tabs>
        <w:ind w:left="567" w:right="-1191"/>
        <w:rPr>
          <w:rFonts w:ascii="Arial" w:hAnsi="Arial" w:cs="Arial"/>
          <w:b/>
          <w:bCs/>
          <w:sz w:val="72"/>
        </w:rPr>
      </w:pPr>
      <w:r w:rsidRPr="002313B6">
        <w:rPr>
          <w:rFonts w:ascii="Arial" w:hAnsi="Arial" w:cs="Arial"/>
          <w:b/>
          <w:bCs/>
          <w:sz w:val="52"/>
        </w:rPr>
        <w:tab/>
      </w:r>
      <w:r w:rsidR="00387D9A">
        <w:rPr>
          <w:rFonts w:ascii="Arial" w:hAnsi="Arial" w:cs="Arial"/>
          <w:b/>
          <w:bCs/>
          <w:sz w:val="72"/>
        </w:rPr>
        <w:t>IMKE</w:t>
      </w:r>
      <w:r w:rsidR="00387D9A">
        <w:rPr>
          <w:rFonts w:ascii="Arial" w:hAnsi="Arial" w:cs="Arial"/>
          <w:b/>
          <w:bCs/>
          <w:sz w:val="72"/>
        </w:rPr>
        <w:br/>
      </w:r>
      <w:r w:rsidR="00AC29AA">
        <w:rPr>
          <w:rFonts w:ascii="Arial" w:hAnsi="Arial" w:cs="Arial"/>
          <w:b/>
          <w:bCs/>
          <w:sz w:val="72"/>
        </w:rPr>
        <w:t>Sonderwünsche</w:t>
      </w:r>
      <w:r w:rsidRPr="002313B6">
        <w:rPr>
          <w:rFonts w:ascii="Arial" w:hAnsi="Arial" w:cs="Arial"/>
          <w:b/>
          <w:bCs/>
          <w:sz w:val="72"/>
        </w:rPr>
        <w:br/>
      </w:r>
    </w:p>
    <w:p w:rsidR="00451C10" w:rsidRPr="002313B6" w:rsidRDefault="00451C10">
      <w:pPr>
        <w:tabs>
          <w:tab w:val="center" w:pos="4560"/>
        </w:tabs>
        <w:ind w:left="567" w:right="-1191"/>
        <w:rPr>
          <w:rFonts w:ascii="Arial" w:hAnsi="Arial" w:cs="Arial"/>
          <w:b/>
          <w:bCs/>
          <w:sz w:val="72"/>
        </w:rPr>
      </w:pPr>
    </w:p>
    <w:p w:rsidR="00451C10" w:rsidRPr="002313B6" w:rsidRDefault="00451C10">
      <w:pPr>
        <w:jc w:val="center"/>
        <w:rPr>
          <w:rFonts w:ascii="Arial" w:hAnsi="Arial" w:cs="Arial"/>
          <w:b/>
          <w:bCs/>
          <w:sz w:val="72"/>
        </w:rPr>
      </w:pPr>
    </w:p>
    <w:p w:rsidR="00BB3381" w:rsidRPr="002313B6" w:rsidRDefault="00BB3381" w:rsidP="00043D6E">
      <w:pPr>
        <w:pStyle w:val="Untertitel"/>
        <w:pBdr>
          <w:bottom w:val="single" w:sz="6" w:space="31" w:color="808080"/>
        </w:pBdr>
        <w:spacing w:line="280" w:lineRule="exact"/>
        <w:rPr>
          <w:rFonts w:ascii="Arial" w:hAnsi="Arial" w:cs="Arial"/>
          <w:caps w:val="0"/>
          <w:sz w:val="22"/>
        </w:rPr>
      </w:pPr>
      <w:r w:rsidRPr="002313B6">
        <w:rPr>
          <w:rFonts w:ascii="Arial" w:hAnsi="Arial" w:cs="Arial"/>
          <w:caps w:val="0"/>
          <w:sz w:val="22"/>
        </w:rPr>
        <w:t xml:space="preserve">Voigt Software und </w:t>
      </w:r>
      <w:r w:rsidR="00225824" w:rsidRPr="002313B6">
        <w:rPr>
          <w:rFonts w:ascii="Arial" w:hAnsi="Arial" w:cs="Arial"/>
          <w:caps w:val="0"/>
          <w:sz w:val="22"/>
        </w:rPr>
        <w:t>Beratung AG</w:t>
      </w:r>
    </w:p>
    <w:p w:rsidR="00043D6E" w:rsidRPr="002313B6" w:rsidRDefault="00593421"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Version 0.0.1</w:t>
      </w:r>
      <w:r w:rsidR="00043D6E" w:rsidRPr="002313B6">
        <w:rPr>
          <w:rFonts w:ascii="Arial" w:hAnsi="Arial" w:cs="Arial"/>
          <w:sz w:val="30"/>
        </w:rPr>
        <w:br/>
      </w:r>
    </w:p>
    <w:p w:rsidR="00043D6E" w:rsidRPr="002313B6" w:rsidRDefault="005A1B2D"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 xml:space="preserve">Stand: </w:t>
      </w:r>
      <w:r w:rsidR="00387D9A">
        <w:rPr>
          <w:rFonts w:ascii="Arial" w:hAnsi="Arial" w:cs="Arial"/>
          <w:sz w:val="30"/>
        </w:rPr>
        <w:fldChar w:fldCharType="begin"/>
      </w:r>
      <w:r w:rsidR="00387D9A">
        <w:rPr>
          <w:rFonts w:ascii="Arial" w:hAnsi="Arial" w:cs="Arial"/>
          <w:sz w:val="30"/>
        </w:rPr>
        <w:instrText xml:space="preserve"> TIME \@ "d. MMMM yyyy" </w:instrText>
      </w:r>
      <w:r w:rsidR="00387D9A">
        <w:rPr>
          <w:rFonts w:ascii="Arial" w:hAnsi="Arial" w:cs="Arial"/>
          <w:sz w:val="30"/>
        </w:rPr>
        <w:fldChar w:fldCharType="separate"/>
      </w:r>
      <w:r w:rsidR="007E1E2D">
        <w:rPr>
          <w:rFonts w:ascii="Arial" w:hAnsi="Arial" w:cs="Arial"/>
          <w:noProof/>
          <w:sz w:val="30"/>
        </w:rPr>
        <w:t>8. Februar 2019</w:t>
      </w:r>
      <w:r w:rsidR="00387D9A">
        <w:rPr>
          <w:rFonts w:ascii="Arial" w:hAnsi="Arial" w:cs="Arial"/>
          <w:sz w:val="30"/>
        </w:rPr>
        <w:fldChar w:fldCharType="end"/>
      </w:r>
    </w:p>
    <w:p w:rsidR="00BB3381" w:rsidRPr="002313B6" w:rsidRDefault="00BB3381">
      <w:pPr>
        <w:pStyle w:val="Absenderadresse"/>
        <w:spacing w:line="280" w:lineRule="exact"/>
        <w:rPr>
          <w:rFonts w:ascii="Arial" w:hAnsi="Arial" w:cs="Arial"/>
          <w:sz w:val="22"/>
        </w:rPr>
      </w:pPr>
      <w:r w:rsidRPr="002313B6">
        <w:rPr>
          <w:rFonts w:ascii="Arial" w:hAnsi="Arial" w:cs="Arial"/>
          <w:sz w:val="22"/>
        </w:rPr>
        <w:sym w:font="Symbol" w:char="F0E3"/>
      </w:r>
      <w:r w:rsidRPr="002313B6">
        <w:rPr>
          <w:rFonts w:ascii="Arial" w:hAnsi="Arial" w:cs="Arial"/>
          <w:sz w:val="22"/>
        </w:rPr>
        <w:t xml:space="preserve"> Voigt Software und </w:t>
      </w:r>
      <w:r w:rsidR="00225824" w:rsidRPr="002313B6">
        <w:rPr>
          <w:rFonts w:ascii="Arial" w:hAnsi="Arial" w:cs="Arial"/>
          <w:sz w:val="22"/>
        </w:rPr>
        <w:t>Beratung AG</w:t>
      </w:r>
    </w:p>
    <w:p w:rsidR="00BB3381" w:rsidRPr="00FF53D2" w:rsidRDefault="00DA2446">
      <w:pPr>
        <w:pStyle w:val="Absenderadresse"/>
        <w:spacing w:line="280" w:lineRule="exact"/>
        <w:rPr>
          <w:rFonts w:ascii="Arial" w:hAnsi="Arial" w:cs="Arial"/>
          <w:sz w:val="22"/>
          <w:lang w:val="en-US"/>
        </w:rPr>
      </w:pPr>
      <w:r w:rsidRPr="00387D9A">
        <w:rPr>
          <w:rFonts w:ascii="Arial" w:hAnsi="Arial" w:cs="Arial"/>
          <w:sz w:val="22"/>
        </w:rPr>
        <w:t>Reinhold-</w:t>
      </w:r>
      <w:proofErr w:type="spellStart"/>
      <w:r w:rsidRPr="00FF53D2">
        <w:rPr>
          <w:rFonts w:ascii="Arial" w:hAnsi="Arial" w:cs="Arial"/>
          <w:sz w:val="22"/>
          <w:lang w:val="en-US"/>
        </w:rPr>
        <w:t>Würth</w:t>
      </w:r>
      <w:proofErr w:type="spellEnd"/>
      <w:r w:rsidRPr="00FF53D2">
        <w:rPr>
          <w:rFonts w:ascii="Arial" w:hAnsi="Arial" w:cs="Arial"/>
          <w:sz w:val="22"/>
          <w:lang w:val="en-US"/>
        </w:rPr>
        <w:t>-Str. 19</w:t>
      </w:r>
      <w:r w:rsidR="00BB3381" w:rsidRPr="00FF53D2">
        <w:rPr>
          <w:rFonts w:ascii="Arial" w:hAnsi="Arial" w:cs="Arial"/>
          <w:sz w:val="22"/>
          <w:lang w:val="en-US"/>
        </w:rPr>
        <w:t xml:space="preserve"> • D-</w:t>
      </w:r>
      <w:r w:rsidRPr="00FF53D2">
        <w:rPr>
          <w:rFonts w:ascii="Arial" w:hAnsi="Arial" w:cs="Arial"/>
          <w:sz w:val="22"/>
          <w:lang w:val="en-US"/>
        </w:rPr>
        <w:t>74360 Ilsfeld</w:t>
      </w:r>
    </w:p>
    <w:p w:rsidR="00BB3381" w:rsidRPr="00FF53D2" w:rsidRDefault="00EE6566" w:rsidP="007B37B9">
      <w:pPr>
        <w:pStyle w:val="Absenderadresse"/>
        <w:spacing w:line="280" w:lineRule="exact"/>
        <w:rPr>
          <w:rFonts w:ascii="Arial" w:hAnsi="Arial" w:cs="Arial"/>
          <w:sz w:val="22"/>
          <w:lang w:val="en-US"/>
        </w:rPr>
        <w:sectPr w:rsidR="00BB3381" w:rsidRPr="00FF53D2">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docGrid w:linePitch="218"/>
        </w:sectPr>
      </w:pPr>
      <w:r w:rsidRPr="00FF53D2">
        <w:rPr>
          <w:rFonts w:ascii="Arial" w:hAnsi="Arial" w:cs="Arial"/>
          <w:sz w:val="22"/>
          <w:lang w:val="en-US"/>
        </w:rPr>
        <w:t>Phone</w:t>
      </w:r>
      <w:r w:rsidR="00BB3381" w:rsidRPr="00FF53D2">
        <w:rPr>
          <w:rFonts w:ascii="Arial" w:hAnsi="Arial" w:cs="Arial"/>
          <w:sz w:val="22"/>
          <w:lang w:val="en-US"/>
        </w:rPr>
        <w:t xml:space="preserve"> +49 (0) </w:t>
      </w:r>
      <w:r w:rsidR="00DA2446" w:rsidRPr="00FF53D2">
        <w:rPr>
          <w:rFonts w:ascii="Arial" w:hAnsi="Arial" w:cs="Arial"/>
          <w:sz w:val="22"/>
          <w:lang w:val="en-US"/>
        </w:rPr>
        <w:t>7062</w:t>
      </w:r>
      <w:r w:rsidR="00BB3381" w:rsidRPr="00FF53D2">
        <w:rPr>
          <w:rFonts w:ascii="Arial" w:hAnsi="Arial" w:cs="Arial"/>
          <w:sz w:val="22"/>
          <w:lang w:val="en-US"/>
        </w:rPr>
        <w:t xml:space="preserve"> / </w:t>
      </w:r>
      <w:r w:rsidR="00DA2446" w:rsidRPr="00FF53D2">
        <w:rPr>
          <w:rFonts w:ascii="Arial" w:hAnsi="Arial" w:cs="Arial"/>
          <w:sz w:val="22"/>
          <w:lang w:val="en-US"/>
        </w:rPr>
        <w:t>91 55</w:t>
      </w:r>
      <w:r w:rsidR="00BB3381" w:rsidRPr="00FF53D2">
        <w:rPr>
          <w:rFonts w:ascii="Arial" w:hAnsi="Arial" w:cs="Arial"/>
          <w:sz w:val="22"/>
          <w:lang w:val="en-US"/>
        </w:rPr>
        <w:t xml:space="preserve"> </w:t>
      </w:r>
      <w:r w:rsidR="00387D9A">
        <w:rPr>
          <w:rFonts w:ascii="Arial" w:hAnsi="Arial" w:cs="Arial"/>
          <w:sz w:val="22"/>
          <w:lang w:val="en-US"/>
        </w:rPr>
        <w:t>100</w:t>
      </w:r>
      <w:r w:rsidR="00BB3381" w:rsidRPr="00FF53D2">
        <w:rPr>
          <w:rFonts w:ascii="Arial" w:hAnsi="Arial" w:cs="Arial"/>
          <w:sz w:val="22"/>
          <w:lang w:val="en-US"/>
        </w:rPr>
        <w:t xml:space="preserve"> • Fax +49 (0) </w:t>
      </w:r>
      <w:r w:rsidR="00DA2446" w:rsidRPr="00FF53D2">
        <w:rPr>
          <w:rFonts w:ascii="Arial" w:hAnsi="Arial" w:cs="Arial"/>
          <w:sz w:val="22"/>
          <w:lang w:val="en-US"/>
        </w:rPr>
        <w:t>7062 / 91 55</w:t>
      </w:r>
      <w:r w:rsidR="00BB3381" w:rsidRPr="00FF53D2">
        <w:rPr>
          <w:rFonts w:ascii="Arial" w:hAnsi="Arial" w:cs="Arial"/>
          <w:sz w:val="22"/>
          <w:lang w:val="en-US"/>
        </w:rPr>
        <w:t xml:space="preserve"> </w:t>
      </w:r>
      <w:r w:rsidR="00DA2446" w:rsidRPr="00FF53D2">
        <w:rPr>
          <w:rFonts w:ascii="Arial" w:hAnsi="Arial" w:cs="Arial"/>
          <w:sz w:val="22"/>
          <w:lang w:val="en-US"/>
        </w:rPr>
        <w:t>1</w:t>
      </w:r>
      <w:r w:rsidR="00BB3381" w:rsidRPr="00FF53D2">
        <w:rPr>
          <w:rFonts w:ascii="Arial" w:hAnsi="Arial" w:cs="Arial"/>
          <w:sz w:val="22"/>
          <w:lang w:val="en-US"/>
        </w:rPr>
        <w:t>55</w:t>
      </w:r>
    </w:p>
    <w:tbl>
      <w:tblPr>
        <w:tblStyle w:val="Tabellenraster"/>
        <w:tblW w:w="14312" w:type="dxa"/>
        <w:tblLook w:val="04A0" w:firstRow="1" w:lastRow="0" w:firstColumn="1" w:lastColumn="0" w:noHBand="0" w:noVBand="1"/>
      </w:tblPr>
      <w:tblGrid>
        <w:gridCol w:w="7225"/>
        <w:gridCol w:w="7087"/>
      </w:tblGrid>
      <w:tr w:rsidR="00BE1FEA" w:rsidRPr="00BE1FEA" w:rsidTr="0059159D">
        <w:tc>
          <w:tcPr>
            <w:tcW w:w="7225" w:type="dxa"/>
          </w:tcPr>
          <w:p w:rsidR="009B5D2E" w:rsidRPr="00BE1FEA" w:rsidRDefault="00ED505D" w:rsidP="009B5D2E">
            <w:pPr>
              <w:rPr>
                <w:rFonts w:ascii="Arial" w:hAnsi="Arial" w:cs="Arial"/>
                <w:sz w:val="20"/>
                <w:lang w:eastAsia="de-DE"/>
              </w:rPr>
            </w:pPr>
            <w:r w:rsidRPr="00BE1FEA">
              <w:rPr>
                <w:rFonts w:ascii="Arial" w:hAnsi="Arial" w:cs="Arial"/>
                <w:sz w:val="20"/>
                <w:lang w:eastAsia="de-DE"/>
              </w:rPr>
              <w:lastRenderedPageBreak/>
              <w:t xml:space="preserve">Sonderwünsche von Kunden können über den Button </w:t>
            </w:r>
            <w:r w:rsidR="00C21646" w:rsidRPr="00BE1FEA">
              <w:rPr>
                <w:rFonts w:ascii="Arial" w:hAnsi="Arial" w:cs="Arial"/>
                <w:sz w:val="20"/>
                <w:lang w:eastAsia="de-DE"/>
              </w:rPr>
              <w:t>&lt;</w:t>
            </w:r>
            <w:r w:rsidRPr="00BE1FEA">
              <w:rPr>
                <w:rFonts w:ascii="Arial" w:hAnsi="Arial" w:cs="Arial"/>
                <w:sz w:val="20"/>
                <w:lang w:eastAsia="de-DE"/>
              </w:rPr>
              <w:t>Sonderwünsche</w:t>
            </w:r>
            <w:r w:rsidR="00C21646" w:rsidRPr="00BE1FEA">
              <w:rPr>
                <w:rFonts w:ascii="Arial" w:hAnsi="Arial" w:cs="Arial"/>
                <w:sz w:val="20"/>
                <w:lang w:eastAsia="de-DE"/>
              </w:rPr>
              <w:t>&gt;</w:t>
            </w:r>
            <w:r w:rsidRPr="00BE1FEA">
              <w:rPr>
                <w:rFonts w:ascii="Arial" w:hAnsi="Arial" w:cs="Arial"/>
                <w:sz w:val="20"/>
                <w:lang w:eastAsia="de-DE"/>
              </w:rPr>
              <w:t xml:space="preserve"> angelegt werden.</w:t>
            </w:r>
          </w:p>
          <w:p w:rsidR="00ED505D" w:rsidRPr="00BE1FEA" w:rsidRDefault="00ED505D" w:rsidP="009B5D2E">
            <w:pPr>
              <w:rPr>
                <w:rFonts w:ascii="Arial" w:hAnsi="Arial" w:cs="Arial"/>
                <w:sz w:val="20"/>
                <w:lang w:eastAsia="de-DE"/>
              </w:rPr>
            </w:pPr>
            <w:r w:rsidRPr="00BE1FEA">
              <w:rPr>
                <w:rFonts w:ascii="Arial" w:hAnsi="Arial" w:cs="Arial"/>
                <w:sz w:val="20"/>
                <w:lang w:eastAsia="de-DE"/>
              </w:rPr>
              <w:t>Es gibt verschiedene Möglichkeiten Sonderwünsche anzulegen:</w:t>
            </w:r>
          </w:p>
          <w:p w:rsidR="00ED505D" w:rsidRPr="00BE1FEA" w:rsidRDefault="00ED505D" w:rsidP="00ED505D">
            <w:pPr>
              <w:pStyle w:val="Listenabsatz"/>
              <w:numPr>
                <w:ilvl w:val="0"/>
                <w:numId w:val="35"/>
              </w:numPr>
              <w:rPr>
                <w:rFonts w:ascii="Arial" w:hAnsi="Arial" w:cs="Arial"/>
                <w:sz w:val="20"/>
                <w:lang w:eastAsia="de-DE"/>
              </w:rPr>
            </w:pPr>
            <w:r w:rsidRPr="00BE1FEA">
              <w:rPr>
                <w:rFonts w:ascii="Arial" w:hAnsi="Arial" w:cs="Arial"/>
                <w:sz w:val="20"/>
                <w:lang w:eastAsia="de-DE"/>
              </w:rPr>
              <w:t>aus einem Kundenangebot</w:t>
            </w:r>
            <w:r w:rsidR="00673541" w:rsidRPr="00BE1FEA">
              <w:rPr>
                <w:rFonts w:ascii="Arial" w:hAnsi="Arial" w:cs="Arial"/>
                <w:sz w:val="20"/>
                <w:lang w:eastAsia="de-DE"/>
              </w:rPr>
              <w:t xml:space="preserve"> (siehe Dokumentation Kundenangebot)</w:t>
            </w:r>
          </w:p>
          <w:p w:rsidR="00ED505D" w:rsidRPr="00BE1FEA" w:rsidRDefault="00C41D31" w:rsidP="00ED505D">
            <w:pPr>
              <w:pStyle w:val="Listenabsatz"/>
              <w:numPr>
                <w:ilvl w:val="0"/>
                <w:numId w:val="35"/>
              </w:numPr>
              <w:rPr>
                <w:rFonts w:ascii="Arial" w:hAnsi="Arial" w:cs="Arial"/>
                <w:sz w:val="20"/>
                <w:lang w:eastAsia="de-DE"/>
              </w:rPr>
            </w:pPr>
            <w:r w:rsidRPr="00BE1FEA">
              <w:rPr>
                <w:rFonts w:ascii="Arial" w:hAnsi="Arial" w:cs="Arial"/>
                <w:sz w:val="20"/>
                <w:lang w:eastAsia="de-DE"/>
              </w:rPr>
              <w:t>im Modul</w:t>
            </w:r>
            <w:r w:rsidR="00C7157A" w:rsidRPr="00BE1FEA">
              <w:rPr>
                <w:rFonts w:ascii="Arial" w:hAnsi="Arial" w:cs="Arial"/>
                <w:sz w:val="20"/>
                <w:lang w:eastAsia="de-DE"/>
              </w:rPr>
              <w:t xml:space="preserve"> „Sonderwünsche“</w:t>
            </w:r>
          </w:p>
          <w:p w:rsidR="00C7157A" w:rsidRPr="00BE1FEA" w:rsidRDefault="00C7157A" w:rsidP="00ED505D">
            <w:pPr>
              <w:pStyle w:val="Listenabsatz"/>
              <w:numPr>
                <w:ilvl w:val="0"/>
                <w:numId w:val="35"/>
              </w:numPr>
              <w:rPr>
                <w:rFonts w:ascii="Arial" w:hAnsi="Arial" w:cs="Arial"/>
                <w:sz w:val="20"/>
                <w:lang w:eastAsia="de-DE"/>
              </w:rPr>
            </w:pPr>
            <w:r w:rsidRPr="00BE1FEA">
              <w:rPr>
                <w:rFonts w:ascii="Arial" w:hAnsi="Arial" w:cs="Arial"/>
                <w:sz w:val="20"/>
                <w:lang w:eastAsia="de-DE"/>
              </w:rPr>
              <w:t>über das Modul „Kundenverträge“</w:t>
            </w:r>
            <w:r w:rsidR="00C41D31" w:rsidRPr="00BE1FEA">
              <w:rPr>
                <w:rFonts w:ascii="Arial" w:hAnsi="Arial" w:cs="Arial"/>
                <w:sz w:val="20"/>
                <w:lang w:eastAsia="de-DE"/>
              </w:rPr>
              <w:t xml:space="preserve"> (analog zum Modul „Sonderwünsche“, nur das hier direkt die Beziehung vorbestückt wird und direkt ein Sonderwunsch angelegt werden kann oder alle Sonderwünsche zu einem Kundenvertrag geöffnet werden können.)</w:t>
            </w:r>
          </w:p>
          <w:p w:rsidR="00C41D31" w:rsidRPr="00BE1FEA" w:rsidRDefault="00C41D31" w:rsidP="00C41D31">
            <w:pPr>
              <w:pStyle w:val="Listenabsatz"/>
              <w:ind w:left="720"/>
              <w:rPr>
                <w:rFonts w:ascii="Arial" w:hAnsi="Arial" w:cs="Arial"/>
                <w:sz w:val="20"/>
                <w:lang w:eastAsia="de-DE"/>
              </w:rPr>
            </w:pPr>
          </w:p>
          <w:p w:rsidR="00C41D31" w:rsidRPr="00BE1FEA" w:rsidRDefault="00C41D31" w:rsidP="00C41D31">
            <w:pPr>
              <w:rPr>
                <w:rFonts w:ascii="Arial" w:hAnsi="Arial" w:cs="Arial"/>
                <w:sz w:val="20"/>
                <w:lang w:eastAsia="de-DE"/>
              </w:rPr>
            </w:pPr>
            <w:r w:rsidRPr="00BE1FEA">
              <w:rPr>
                <w:rFonts w:ascii="Arial" w:hAnsi="Arial" w:cs="Arial"/>
                <w:sz w:val="20"/>
                <w:lang w:eastAsia="de-DE"/>
              </w:rPr>
              <w:t xml:space="preserve">Daher wird im Folgenden die Anlage der Sonderwünsche im Modul „Sonderwünsche“ gezeigt. </w:t>
            </w:r>
          </w:p>
          <w:p w:rsidR="00C41D31" w:rsidRPr="00BE1FEA" w:rsidRDefault="00C41D31" w:rsidP="00C41D31">
            <w:pPr>
              <w:rPr>
                <w:rFonts w:ascii="Arial" w:hAnsi="Arial" w:cs="Arial"/>
                <w:sz w:val="20"/>
                <w:lang w:eastAsia="de-DE"/>
              </w:rPr>
            </w:pPr>
          </w:p>
        </w:tc>
        <w:tc>
          <w:tcPr>
            <w:tcW w:w="7087" w:type="dxa"/>
          </w:tcPr>
          <w:p w:rsidR="009B5D2E" w:rsidRPr="00BE1FEA" w:rsidRDefault="00ED505D" w:rsidP="007B37B9">
            <w:pPr>
              <w:rPr>
                <w:rFonts w:ascii="Arial" w:hAnsi="Arial" w:cs="Arial"/>
                <w:sz w:val="20"/>
                <w:lang w:eastAsia="de-DE"/>
              </w:rPr>
            </w:pPr>
            <w:r w:rsidRPr="00BE1FEA">
              <w:rPr>
                <w:noProof/>
              </w:rPr>
              <w:drawing>
                <wp:inline distT="0" distB="0" distL="0" distR="0" wp14:anchorId="2B766D1D" wp14:editId="5F017622">
                  <wp:extent cx="781050" cy="781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1050" cy="781050"/>
                          </a:xfrm>
                          <a:prstGeom prst="rect">
                            <a:avLst/>
                          </a:prstGeom>
                        </pic:spPr>
                      </pic:pic>
                    </a:graphicData>
                  </a:graphic>
                </wp:inline>
              </w:drawing>
            </w:r>
          </w:p>
          <w:p w:rsidR="00ED505D" w:rsidRPr="00BE1FEA" w:rsidRDefault="00ED505D" w:rsidP="007B37B9">
            <w:pPr>
              <w:rPr>
                <w:rFonts w:ascii="Arial" w:hAnsi="Arial" w:cs="Arial"/>
                <w:sz w:val="20"/>
                <w:lang w:eastAsia="de-DE"/>
              </w:rPr>
            </w:pPr>
          </w:p>
        </w:tc>
      </w:tr>
      <w:tr w:rsidR="00ED505D" w:rsidTr="0059159D">
        <w:tc>
          <w:tcPr>
            <w:tcW w:w="7225" w:type="dxa"/>
          </w:tcPr>
          <w:p w:rsidR="00ED505D" w:rsidRDefault="00C7157A" w:rsidP="009B5D2E">
            <w:pPr>
              <w:rPr>
                <w:rFonts w:ascii="Arial" w:hAnsi="Arial" w:cs="Arial"/>
                <w:sz w:val="20"/>
                <w:lang w:eastAsia="de-DE"/>
              </w:rPr>
            </w:pPr>
            <w:r>
              <w:rPr>
                <w:rFonts w:ascii="Arial" w:hAnsi="Arial" w:cs="Arial"/>
                <w:sz w:val="20"/>
                <w:lang w:eastAsia="de-DE"/>
              </w:rPr>
              <w:t xml:space="preserve">Durch Klick auf das &lt;+&gt; </w:t>
            </w:r>
            <w:r w:rsidR="00673541">
              <w:rPr>
                <w:rFonts w:ascii="Arial" w:hAnsi="Arial" w:cs="Arial"/>
                <w:sz w:val="20"/>
                <w:lang w:eastAsia="de-DE"/>
              </w:rPr>
              <w:t>gibt es zwei Auswahlmöglichkeiten.</w:t>
            </w:r>
          </w:p>
          <w:p w:rsidR="00673541" w:rsidRDefault="00C7157A" w:rsidP="00673541">
            <w:pPr>
              <w:pStyle w:val="Listenabsatz"/>
              <w:numPr>
                <w:ilvl w:val="0"/>
                <w:numId w:val="35"/>
              </w:numPr>
              <w:rPr>
                <w:rFonts w:ascii="Arial" w:hAnsi="Arial" w:cs="Arial"/>
                <w:sz w:val="20"/>
                <w:lang w:eastAsia="de-DE"/>
              </w:rPr>
            </w:pPr>
            <w:r>
              <w:rPr>
                <w:rFonts w:ascii="Arial" w:hAnsi="Arial" w:cs="Arial"/>
                <w:sz w:val="20"/>
                <w:lang w:eastAsia="de-DE"/>
              </w:rPr>
              <w:t>&lt;</w:t>
            </w:r>
            <w:r w:rsidR="00673541">
              <w:rPr>
                <w:rFonts w:ascii="Arial" w:hAnsi="Arial" w:cs="Arial"/>
                <w:sz w:val="20"/>
                <w:lang w:eastAsia="de-DE"/>
              </w:rPr>
              <w:t>Neuer Sonderwunsch</w:t>
            </w:r>
            <w:r>
              <w:rPr>
                <w:rFonts w:ascii="Arial" w:hAnsi="Arial" w:cs="Arial"/>
                <w:sz w:val="20"/>
                <w:lang w:eastAsia="de-DE"/>
              </w:rPr>
              <w:t>&gt;</w:t>
            </w:r>
          </w:p>
          <w:p w:rsidR="00673541" w:rsidRPr="00673541" w:rsidRDefault="00C7157A" w:rsidP="00673541">
            <w:pPr>
              <w:pStyle w:val="Listenabsatz"/>
              <w:numPr>
                <w:ilvl w:val="0"/>
                <w:numId w:val="35"/>
              </w:numPr>
              <w:rPr>
                <w:rFonts w:ascii="Arial" w:hAnsi="Arial" w:cs="Arial"/>
                <w:sz w:val="20"/>
                <w:lang w:eastAsia="de-DE"/>
              </w:rPr>
            </w:pPr>
            <w:r>
              <w:rPr>
                <w:rFonts w:ascii="Arial" w:hAnsi="Arial" w:cs="Arial"/>
                <w:sz w:val="20"/>
                <w:lang w:eastAsia="de-DE"/>
              </w:rPr>
              <w:t>&lt;</w:t>
            </w:r>
            <w:r w:rsidR="00673541">
              <w:rPr>
                <w:rFonts w:ascii="Arial" w:hAnsi="Arial" w:cs="Arial"/>
                <w:sz w:val="20"/>
                <w:lang w:eastAsia="de-DE"/>
              </w:rPr>
              <w:t>Sonderwunsch aus Hauptleistung</w:t>
            </w:r>
            <w:r>
              <w:rPr>
                <w:rFonts w:ascii="Arial" w:hAnsi="Arial" w:cs="Arial"/>
                <w:sz w:val="20"/>
                <w:lang w:eastAsia="de-DE"/>
              </w:rPr>
              <w:t>&gt;</w:t>
            </w:r>
          </w:p>
        </w:tc>
        <w:tc>
          <w:tcPr>
            <w:tcW w:w="7087" w:type="dxa"/>
          </w:tcPr>
          <w:p w:rsidR="00ED505D" w:rsidRDefault="00673541" w:rsidP="007B37B9">
            <w:pPr>
              <w:rPr>
                <w:noProof/>
              </w:rPr>
            </w:pPr>
            <w:r>
              <w:rPr>
                <w:noProof/>
              </w:rPr>
              <w:drawing>
                <wp:inline distT="0" distB="0" distL="0" distR="0" wp14:anchorId="71B87621" wp14:editId="0F616407">
                  <wp:extent cx="1828800" cy="638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8800" cy="638175"/>
                          </a:xfrm>
                          <a:prstGeom prst="rect">
                            <a:avLst/>
                          </a:prstGeom>
                        </pic:spPr>
                      </pic:pic>
                    </a:graphicData>
                  </a:graphic>
                </wp:inline>
              </w:drawing>
            </w:r>
          </w:p>
          <w:p w:rsidR="00673541" w:rsidRDefault="00673541" w:rsidP="007B37B9">
            <w:pPr>
              <w:rPr>
                <w:noProof/>
              </w:rPr>
            </w:pPr>
          </w:p>
        </w:tc>
      </w:tr>
      <w:tr w:rsidR="00673541" w:rsidTr="0059159D">
        <w:tc>
          <w:tcPr>
            <w:tcW w:w="7225" w:type="dxa"/>
          </w:tcPr>
          <w:p w:rsidR="00673541" w:rsidRDefault="00C7157A" w:rsidP="009B5D2E">
            <w:pPr>
              <w:rPr>
                <w:rFonts w:ascii="Arial" w:hAnsi="Arial" w:cs="Arial"/>
                <w:sz w:val="20"/>
                <w:lang w:eastAsia="de-DE"/>
              </w:rPr>
            </w:pPr>
            <w:r>
              <w:rPr>
                <w:rFonts w:ascii="Arial" w:hAnsi="Arial" w:cs="Arial"/>
                <w:sz w:val="20"/>
                <w:lang w:eastAsia="de-DE"/>
              </w:rPr>
              <w:t xml:space="preserve">Nach der Auswahl &lt;Neuer Sonderwunsch&gt; </w:t>
            </w:r>
            <w:r w:rsidR="00673541">
              <w:rPr>
                <w:rFonts w:ascii="Arial" w:hAnsi="Arial" w:cs="Arial"/>
                <w:sz w:val="20"/>
                <w:lang w:eastAsia="de-DE"/>
              </w:rPr>
              <w:t>wird das zugehörige Projekt ausgewählt.</w:t>
            </w:r>
          </w:p>
          <w:p w:rsidR="00673541" w:rsidRDefault="00673541" w:rsidP="009B5D2E">
            <w:pPr>
              <w:rPr>
                <w:rFonts w:ascii="Arial" w:hAnsi="Arial" w:cs="Arial"/>
                <w:sz w:val="20"/>
                <w:lang w:eastAsia="de-DE"/>
              </w:rPr>
            </w:pPr>
          </w:p>
        </w:tc>
        <w:tc>
          <w:tcPr>
            <w:tcW w:w="7087" w:type="dxa"/>
          </w:tcPr>
          <w:p w:rsidR="00673541" w:rsidRDefault="00C7157A" w:rsidP="007B37B9">
            <w:pPr>
              <w:rPr>
                <w:noProof/>
              </w:rPr>
            </w:pPr>
            <w:r>
              <w:rPr>
                <w:noProof/>
              </w:rPr>
              <w:drawing>
                <wp:inline distT="0" distB="0" distL="0" distR="0" wp14:anchorId="785F906F" wp14:editId="7C0AB560">
                  <wp:extent cx="1695450" cy="3143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95450" cy="314325"/>
                          </a:xfrm>
                          <a:prstGeom prst="rect">
                            <a:avLst/>
                          </a:prstGeom>
                        </pic:spPr>
                      </pic:pic>
                    </a:graphicData>
                  </a:graphic>
                </wp:inline>
              </w:drawing>
            </w:r>
          </w:p>
        </w:tc>
      </w:tr>
      <w:tr w:rsidR="00BE1FEA" w:rsidRPr="00BE1FEA" w:rsidTr="0059159D">
        <w:tc>
          <w:tcPr>
            <w:tcW w:w="7225" w:type="dxa"/>
          </w:tcPr>
          <w:p w:rsidR="00C7157A" w:rsidRPr="00BE1FEA" w:rsidRDefault="00C7157A" w:rsidP="009B5D2E">
            <w:pPr>
              <w:rPr>
                <w:rFonts w:ascii="Arial" w:hAnsi="Arial" w:cs="Arial"/>
                <w:sz w:val="20"/>
                <w:lang w:eastAsia="de-DE"/>
              </w:rPr>
            </w:pPr>
            <w:r w:rsidRPr="00BE1FEA">
              <w:rPr>
                <w:rFonts w:ascii="Arial" w:hAnsi="Arial" w:cs="Arial"/>
                <w:sz w:val="20"/>
                <w:lang w:eastAsia="de-DE"/>
              </w:rPr>
              <w:t xml:space="preserve">Danach wird die entsprechende Beziehung ausgewählt. </w:t>
            </w:r>
          </w:p>
          <w:p w:rsidR="00C7157A" w:rsidRPr="00BE1FEA" w:rsidRDefault="00C7157A" w:rsidP="009B5D2E">
            <w:pPr>
              <w:rPr>
                <w:rFonts w:ascii="Arial" w:hAnsi="Arial" w:cs="Arial"/>
                <w:sz w:val="20"/>
                <w:lang w:eastAsia="de-DE"/>
              </w:rPr>
            </w:pPr>
            <w:r w:rsidRPr="00BE1FEA">
              <w:rPr>
                <w:rFonts w:ascii="Arial" w:hAnsi="Arial" w:cs="Arial"/>
                <w:sz w:val="20"/>
                <w:lang w:eastAsia="de-DE"/>
              </w:rPr>
              <w:t xml:space="preserve">HINWEIS: Gibt es nur eine Beziehung zu diesem Projekt erfolgt die Auswahl automatisch. </w:t>
            </w:r>
          </w:p>
          <w:p w:rsidR="00C41D31" w:rsidRPr="00BE1FEA" w:rsidRDefault="00C41D31" w:rsidP="009B5D2E">
            <w:pPr>
              <w:rPr>
                <w:rFonts w:ascii="Arial" w:hAnsi="Arial" w:cs="Arial"/>
                <w:sz w:val="20"/>
                <w:lang w:eastAsia="de-DE"/>
              </w:rPr>
            </w:pPr>
          </w:p>
        </w:tc>
        <w:tc>
          <w:tcPr>
            <w:tcW w:w="7087" w:type="dxa"/>
          </w:tcPr>
          <w:p w:rsidR="00C7157A" w:rsidRPr="00BE1FEA" w:rsidRDefault="00C7157A" w:rsidP="007B37B9">
            <w:pPr>
              <w:rPr>
                <w:noProof/>
              </w:rPr>
            </w:pPr>
            <w:r w:rsidRPr="00BE1FEA">
              <w:rPr>
                <w:noProof/>
              </w:rPr>
              <w:drawing>
                <wp:inline distT="0" distB="0" distL="0" distR="0" wp14:anchorId="33D3715D" wp14:editId="752B7E81">
                  <wp:extent cx="2057400" cy="3143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57400" cy="314325"/>
                          </a:xfrm>
                          <a:prstGeom prst="rect">
                            <a:avLst/>
                          </a:prstGeom>
                        </pic:spPr>
                      </pic:pic>
                    </a:graphicData>
                  </a:graphic>
                </wp:inline>
              </w:drawing>
            </w:r>
          </w:p>
        </w:tc>
      </w:tr>
      <w:tr w:rsidR="005437B8" w:rsidTr="0059159D">
        <w:tc>
          <w:tcPr>
            <w:tcW w:w="7225" w:type="dxa"/>
          </w:tcPr>
          <w:p w:rsidR="005437B8" w:rsidRDefault="005437B8" w:rsidP="009B5D2E">
            <w:pPr>
              <w:rPr>
                <w:rFonts w:ascii="Arial" w:hAnsi="Arial" w:cs="Arial"/>
                <w:sz w:val="20"/>
                <w:lang w:eastAsia="de-DE"/>
              </w:rPr>
            </w:pPr>
            <w:r>
              <w:rPr>
                <w:rFonts w:ascii="Arial" w:hAnsi="Arial" w:cs="Arial"/>
                <w:sz w:val="20"/>
                <w:lang w:eastAsia="de-DE"/>
              </w:rPr>
              <w:t>Reiter „Ort“</w:t>
            </w:r>
          </w:p>
        </w:tc>
        <w:tc>
          <w:tcPr>
            <w:tcW w:w="7087" w:type="dxa"/>
          </w:tcPr>
          <w:p w:rsidR="005437B8" w:rsidRDefault="005437B8" w:rsidP="007B37B9">
            <w:pPr>
              <w:rPr>
                <w:noProof/>
              </w:rPr>
            </w:pPr>
            <w:r>
              <w:rPr>
                <w:noProof/>
              </w:rPr>
              <w:drawing>
                <wp:inline distT="0" distB="0" distL="0" distR="0" wp14:anchorId="000CFF32" wp14:editId="5682CEDE">
                  <wp:extent cx="361950" cy="2667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1950" cy="266700"/>
                          </a:xfrm>
                          <a:prstGeom prst="rect">
                            <a:avLst/>
                          </a:prstGeom>
                        </pic:spPr>
                      </pic:pic>
                    </a:graphicData>
                  </a:graphic>
                </wp:inline>
              </w:drawing>
            </w:r>
          </w:p>
          <w:p w:rsidR="005437B8" w:rsidRDefault="005437B8" w:rsidP="007B37B9">
            <w:pPr>
              <w:rPr>
                <w:noProof/>
              </w:rPr>
            </w:pPr>
          </w:p>
        </w:tc>
      </w:tr>
      <w:tr w:rsidR="00BE1FEA" w:rsidRPr="00BE1FEA" w:rsidTr="0059159D">
        <w:tc>
          <w:tcPr>
            <w:tcW w:w="7225" w:type="dxa"/>
          </w:tcPr>
          <w:p w:rsidR="00C41D31" w:rsidRPr="00BE1FEA" w:rsidRDefault="000E7227" w:rsidP="009B5D2E">
            <w:pPr>
              <w:rPr>
                <w:rFonts w:ascii="Arial" w:hAnsi="Arial" w:cs="Arial"/>
                <w:sz w:val="20"/>
                <w:lang w:eastAsia="de-DE"/>
              </w:rPr>
            </w:pPr>
            <w:r w:rsidRPr="00BE1FEA">
              <w:rPr>
                <w:rFonts w:ascii="Arial" w:hAnsi="Arial" w:cs="Arial"/>
                <w:sz w:val="20"/>
                <w:lang w:eastAsia="de-DE"/>
              </w:rPr>
              <w:t xml:space="preserve">Im ersten Reiter „Ort“ wird das Projekt und die Nutzungseinheit </w:t>
            </w:r>
            <w:r w:rsidR="00C41D31" w:rsidRPr="00BE1FEA">
              <w:rPr>
                <w:rFonts w:ascii="Arial" w:hAnsi="Arial" w:cs="Arial"/>
                <w:sz w:val="20"/>
                <w:lang w:eastAsia="de-DE"/>
              </w:rPr>
              <w:t xml:space="preserve">hinterlegt. </w:t>
            </w:r>
          </w:p>
          <w:p w:rsidR="00673541" w:rsidRPr="00BE1FEA" w:rsidRDefault="00C41D31" w:rsidP="009B5D2E">
            <w:pPr>
              <w:rPr>
                <w:rFonts w:ascii="Arial" w:hAnsi="Arial" w:cs="Arial"/>
                <w:sz w:val="20"/>
                <w:lang w:eastAsia="de-DE"/>
              </w:rPr>
            </w:pPr>
            <w:r w:rsidRPr="00BE1FEA">
              <w:rPr>
                <w:rFonts w:ascii="Arial" w:hAnsi="Arial" w:cs="Arial"/>
                <w:sz w:val="20"/>
                <w:lang w:eastAsia="de-DE"/>
              </w:rPr>
              <w:t>HINWEIS: Gibt es eine Beziehung mit mehreren Einheiten muss bei der Anlage des Sonderwunsches noch zusätzlich die Einheit ausgewählt werden, für die der Sonderwunsch erfasst werden soll.</w:t>
            </w:r>
          </w:p>
          <w:p w:rsidR="00C41D31" w:rsidRPr="00BE1FEA" w:rsidRDefault="00C41D31" w:rsidP="009B5D2E">
            <w:pPr>
              <w:rPr>
                <w:rFonts w:ascii="Arial" w:hAnsi="Arial" w:cs="Arial"/>
                <w:sz w:val="20"/>
                <w:lang w:eastAsia="de-DE"/>
              </w:rPr>
            </w:pPr>
          </w:p>
          <w:p w:rsidR="000E7227" w:rsidRPr="00BE1FEA" w:rsidRDefault="000E7227" w:rsidP="009B5D2E">
            <w:pPr>
              <w:rPr>
                <w:rFonts w:ascii="Arial" w:hAnsi="Arial" w:cs="Arial"/>
                <w:sz w:val="20"/>
                <w:lang w:eastAsia="de-DE"/>
              </w:rPr>
            </w:pPr>
            <w:r w:rsidRPr="00BE1FEA">
              <w:rPr>
                <w:rFonts w:ascii="Arial" w:hAnsi="Arial" w:cs="Arial"/>
                <w:sz w:val="20"/>
                <w:lang w:eastAsia="de-DE"/>
              </w:rPr>
              <w:t>Hier wird noch eine Kurzbeschreibung zu dem Sonderwunsch hinterlegt.</w:t>
            </w:r>
          </w:p>
          <w:p w:rsidR="000E7227" w:rsidRPr="00BE1FEA" w:rsidRDefault="000E7227" w:rsidP="009B5D2E">
            <w:pPr>
              <w:rPr>
                <w:rFonts w:ascii="Arial" w:hAnsi="Arial" w:cs="Arial"/>
                <w:sz w:val="20"/>
                <w:lang w:eastAsia="de-DE"/>
              </w:rPr>
            </w:pPr>
          </w:p>
        </w:tc>
        <w:tc>
          <w:tcPr>
            <w:tcW w:w="7087" w:type="dxa"/>
          </w:tcPr>
          <w:p w:rsidR="00673541" w:rsidRPr="00BE1FEA" w:rsidRDefault="000E7227" w:rsidP="007B37B9">
            <w:pPr>
              <w:rPr>
                <w:noProof/>
              </w:rPr>
            </w:pPr>
            <w:r w:rsidRPr="00BE1FEA">
              <w:rPr>
                <w:noProof/>
              </w:rPr>
              <w:drawing>
                <wp:inline distT="0" distB="0" distL="0" distR="0" wp14:anchorId="6212B740" wp14:editId="2633AD34">
                  <wp:extent cx="3560286" cy="848810"/>
                  <wp:effectExtent l="0" t="0" r="254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78004" cy="853034"/>
                          </a:xfrm>
                          <a:prstGeom prst="rect">
                            <a:avLst/>
                          </a:prstGeom>
                        </pic:spPr>
                      </pic:pic>
                    </a:graphicData>
                  </a:graphic>
                </wp:inline>
              </w:drawing>
            </w:r>
          </w:p>
          <w:p w:rsidR="000E7227" w:rsidRPr="00BE1FEA" w:rsidRDefault="000E7227" w:rsidP="007B37B9">
            <w:pPr>
              <w:rPr>
                <w:noProof/>
              </w:rPr>
            </w:pPr>
          </w:p>
        </w:tc>
      </w:tr>
      <w:tr w:rsidR="005437B8" w:rsidTr="0059159D">
        <w:tc>
          <w:tcPr>
            <w:tcW w:w="7225" w:type="dxa"/>
          </w:tcPr>
          <w:p w:rsidR="005437B8" w:rsidRDefault="005437B8" w:rsidP="009B5D2E">
            <w:pPr>
              <w:rPr>
                <w:rFonts w:ascii="Arial" w:hAnsi="Arial" w:cs="Arial"/>
                <w:sz w:val="20"/>
                <w:lang w:eastAsia="de-DE"/>
              </w:rPr>
            </w:pPr>
            <w:r>
              <w:rPr>
                <w:rFonts w:ascii="Arial" w:hAnsi="Arial" w:cs="Arial"/>
                <w:sz w:val="20"/>
                <w:lang w:eastAsia="de-DE"/>
              </w:rPr>
              <w:lastRenderedPageBreak/>
              <w:t>Reiter „Beschreibung“</w:t>
            </w:r>
          </w:p>
        </w:tc>
        <w:tc>
          <w:tcPr>
            <w:tcW w:w="7087" w:type="dxa"/>
          </w:tcPr>
          <w:p w:rsidR="005437B8" w:rsidRDefault="005437B8" w:rsidP="007B37B9">
            <w:pPr>
              <w:rPr>
                <w:noProof/>
              </w:rPr>
            </w:pPr>
            <w:r>
              <w:rPr>
                <w:noProof/>
              </w:rPr>
              <w:drawing>
                <wp:inline distT="0" distB="0" distL="0" distR="0" wp14:anchorId="4E79111D" wp14:editId="0BE00CE6">
                  <wp:extent cx="1266825" cy="2762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6825" cy="276225"/>
                          </a:xfrm>
                          <a:prstGeom prst="rect">
                            <a:avLst/>
                          </a:prstGeom>
                        </pic:spPr>
                      </pic:pic>
                    </a:graphicData>
                  </a:graphic>
                </wp:inline>
              </w:drawing>
            </w:r>
          </w:p>
          <w:p w:rsidR="005437B8" w:rsidRDefault="005437B8" w:rsidP="007B37B9">
            <w:pPr>
              <w:rPr>
                <w:noProof/>
              </w:rPr>
            </w:pPr>
          </w:p>
        </w:tc>
      </w:tr>
      <w:tr w:rsidR="000E7227" w:rsidTr="0059159D">
        <w:tc>
          <w:tcPr>
            <w:tcW w:w="7225" w:type="dxa"/>
          </w:tcPr>
          <w:p w:rsidR="000E7227" w:rsidRDefault="000E7227" w:rsidP="009B5D2E">
            <w:pPr>
              <w:rPr>
                <w:rFonts w:ascii="Arial" w:hAnsi="Arial" w:cs="Arial"/>
                <w:sz w:val="20"/>
                <w:lang w:eastAsia="de-DE"/>
              </w:rPr>
            </w:pPr>
            <w:r>
              <w:rPr>
                <w:rFonts w:ascii="Arial" w:hAnsi="Arial" w:cs="Arial"/>
                <w:sz w:val="20"/>
                <w:lang w:eastAsia="de-DE"/>
              </w:rPr>
              <w:t>Im Reiter Beschreibung kann die Art des Sonderwunsches (Mehr- oder Minderleistung), sowie eine Langbeschreibung hinterlegt werden.</w:t>
            </w:r>
          </w:p>
          <w:p w:rsidR="000E7227" w:rsidRDefault="000E7227" w:rsidP="009B5D2E">
            <w:pPr>
              <w:rPr>
                <w:rFonts w:ascii="Arial" w:hAnsi="Arial" w:cs="Arial"/>
                <w:sz w:val="20"/>
                <w:lang w:eastAsia="de-DE"/>
              </w:rPr>
            </w:pPr>
          </w:p>
        </w:tc>
        <w:tc>
          <w:tcPr>
            <w:tcW w:w="7087" w:type="dxa"/>
          </w:tcPr>
          <w:p w:rsidR="000E7227" w:rsidRDefault="000E7227" w:rsidP="007B37B9">
            <w:pPr>
              <w:rPr>
                <w:noProof/>
              </w:rPr>
            </w:pPr>
            <w:r>
              <w:rPr>
                <w:noProof/>
              </w:rPr>
              <w:drawing>
                <wp:inline distT="0" distB="0" distL="0" distR="0" wp14:anchorId="1EED4B30" wp14:editId="438E3140">
                  <wp:extent cx="1628775" cy="13049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28775" cy="1304925"/>
                          </a:xfrm>
                          <a:prstGeom prst="rect">
                            <a:avLst/>
                          </a:prstGeom>
                        </pic:spPr>
                      </pic:pic>
                    </a:graphicData>
                  </a:graphic>
                </wp:inline>
              </w:drawing>
            </w:r>
          </w:p>
          <w:p w:rsidR="000E7227" w:rsidRDefault="000E7227" w:rsidP="007B37B9">
            <w:pPr>
              <w:rPr>
                <w:noProof/>
              </w:rPr>
            </w:pPr>
          </w:p>
        </w:tc>
      </w:tr>
      <w:tr w:rsidR="00BE1FEA" w:rsidRPr="00BE1FEA" w:rsidTr="0059159D">
        <w:tc>
          <w:tcPr>
            <w:tcW w:w="7225" w:type="dxa"/>
          </w:tcPr>
          <w:p w:rsidR="005437B8" w:rsidRPr="00BE1FEA" w:rsidRDefault="005437B8" w:rsidP="009B5D2E">
            <w:pPr>
              <w:rPr>
                <w:rFonts w:ascii="Arial" w:hAnsi="Arial" w:cs="Arial"/>
                <w:sz w:val="20"/>
                <w:lang w:eastAsia="de-DE"/>
              </w:rPr>
            </w:pPr>
            <w:r w:rsidRPr="00BE1FEA">
              <w:rPr>
                <w:rFonts w:ascii="Arial" w:hAnsi="Arial" w:cs="Arial"/>
                <w:sz w:val="20"/>
                <w:lang w:eastAsia="de-DE"/>
              </w:rPr>
              <w:t>Reiter „Status“</w:t>
            </w:r>
          </w:p>
        </w:tc>
        <w:tc>
          <w:tcPr>
            <w:tcW w:w="7087" w:type="dxa"/>
          </w:tcPr>
          <w:p w:rsidR="005437B8" w:rsidRPr="00BE1FEA" w:rsidRDefault="005437B8" w:rsidP="007B37B9">
            <w:pPr>
              <w:rPr>
                <w:noProof/>
              </w:rPr>
            </w:pPr>
            <w:r w:rsidRPr="00BE1FEA">
              <w:rPr>
                <w:noProof/>
              </w:rPr>
              <w:drawing>
                <wp:inline distT="0" distB="0" distL="0" distR="0" wp14:anchorId="15A52A14" wp14:editId="50E9FC34">
                  <wp:extent cx="600075" cy="247650"/>
                  <wp:effectExtent l="0" t="0" r="952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0075" cy="247650"/>
                          </a:xfrm>
                          <a:prstGeom prst="rect">
                            <a:avLst/>
                          </a:prstGeom>
                        </pic:spPr>
                      </pic:pic>
                    </a:graphicData>
                  </a:graphic>
                </wp:inline>
              </w:drawing>
            </w:r>
          </w:p>
          <w:p w:rsidR="0026352B" w:rsidRPr="00BE1FEA" w:rsidRDefault="0026352B" w:rsidP="007B37B9">
            <w:pPr>
              <w:rPr>
                <w:noProof/>
              </w:rPr>
            </w:pPr>
          </w:p>
        </w:tc>
      </w:tr>
      <w:tr w:rsidR="00BE1FEA" w:rsidRPr="00BE1FEA" w:rsidTr="0059159D">
        <w:tc>
          <w:tcPr>
            <w:tcW w:w="7225" w:type="dxa"/>
          </w:tcPr>
          <w:p w:rsidR="005437B8" w:rsidRPr="00BE1FEA" w:rsidRDefault="00C41D31" w:rsidP="009B5D2E">
            <w:pPr>
              <w:rPr>
                <w:rFonts w:ascii="Arial" w:hAnsi="Arial" w:cs="Arial"/>
                <w:sz w:val="20"/>
                <w:lang w:eastAsia="de-DE"/>
              </w:rPr>
            </w:pPr>
            <w:r w:rsidRPr="00BE1FEA">
              <w:rPr>
                <w:rFonts w:ascii="Arial" w:hAnsi="Arial" w:cs="Arial"/>
                <w:sz w:val="20"/>
                <w:lang w:eastAsia="de-DE"/>
              </w:rPr>
              <w:t>Im Reiter „Status“ kann ein Status</w:t>
            </w:r>
            <w:r w:rsidR="005437B8" w:rsidRPr="00BE1FEA">
              <w:rPr>
                <w:rFonts w:ascii="Arial" w:hAnsi="Arial" w:cs="Arial"/>
                <w:sz w:val="20"/>
                <w:lang w:eastAsia="de-DE"/>
              </w:rPr>
              <w:t xml:space="preserve"> gesetzt werden (diese können frei definiert werden, beispielsweise: </w:t>
            </w:r>
          </w:p>
          <w:p w:rsidR="005437B8" w:rsidRPr="00BE1FEA" w:rsidRDefault="005437B8" w:rsidP="005437B8">
            <w:pPr>
              <w:pStyle w:val="Listenabsatz"/>
              <w:numPr>
                <w:ilvl w:val="0"/>
                <w:numId w:val="36"/>
              </w:numPr>
              <w:rPr>
                <w:rFonts w:ascii="Arial" w:hAnsi="Arial" w:cs="Arial"/>
                <w:sz w:val="20"/>
                <w:lang w:eastAsia="de-DE"/>
              </w:rPr>
            </w:pPr>
            <w:r w:rsidRPr="00BE1FEA">
              <w:rPr>
                <w:rFonts w:ascii="Arial" w:hAnsi="Arial" w:cs="Arial"/>
                <w:sz w:val="20"/>
                <w:lang w:eastAsia="de-DE"/>
              </w:rPr>
              <w:t>Preis einholen</w:t>
            </w:r>
          </w:p>
          <w:p w:rsidR="005437B8" w:rsidRPr="00BE1FEA" w:rsidRDefault="005437B8" w:rsidP="005437B8">
            <w:pPr>
              <w:pStyle w:val="Listenabsatz"/>
              <w:numPr>
                <w:ilvl w:val="0"/>
                <w:numId w:val="36"/>
              </w:numPr>
              <w:rPr>
                <w:rFonts w:ascii="Arial" w:hAnsi="Arial" w:cs="Arial"/>
                <w:sz w:val="20"/>
                <w:lang w:eastAsia="de-DE"/>
              </w:rPr>
            </w:pPr>
            <w:r w:rsidRPr="00BE1FEA">
              <w:rPr>
                <w:rFonts w:ascii="Arial" w:hAnsi="Arial" w:cs="Arial"/>
                <w:sz w:val="20"/>
                <w:lang w:eastAsia="de-DE"/>
              </w:rPr>
              <w:t>Sonderwunsch kalkulieren</w:t>
            </w:r>
          </w:p>
          <w:p w:rsidR="005437B8" w:rsidRPr="00BE1FEA" w:rsidRDefault="005437B8" w:rsidP="005437B8">
            <w:pPr>
              <w:pStyle w:val="Listenabsatz"/>
              <w:numPr>
                <w:ilvl w:val="0"/>
                <w:numId w:val="36"/>
              </w:numPr>
              <w:rPr>
                <w:rFonts w:ascii="Arial" w:hAnsi="Arial" w:cs="Arial"/>
                <w:sz w:val="20"/>
                <w:lang w:eastAsia="de-DE"/>
              </w:rPr>
            </w:pPr>
            <w:r w:rsidRPr="00BE1FEA">
              <w:rPr>
                <w:rFonts w:ascii="Arial" w:hAnsi="Arial" w:cs="Arial"/>
                <w:sz w:val="20"/>
                <w:lang w:eastAsia="de-DE"/>
              </w:rPr>
              <w:t>Angebot an Kunde</w:t>
            </w:r>
          </w:p>
          <w:p w:rsidR="005437B8" w:rsidRPr="00BE1FEA" w:rsidRDefault="005437B8" w:rsidP="005437B8">
            <w:pPr>
              <w:pStyle w:val="Listenabsatz"/>
              <w:numPr>
                <w:ilvl w:val="0"/>
                <w:numId w:val="36"/>
              </w:numPr>
              <w:rPr>
                <w:rFonts w:ascii="Arial" w:hAnsi="Arial" w:cs="Arial"/>
                <w:sz w:val="20"/>
                <w:lang w:eastAsia="de-DE"/>
              </w:rPr>
            </w:pPr>
            <w:r w:rsidRPr="00BE1FEA">
              <w:rPr>
                <w:rFonts w:ascii="Arial" w:hAnsi="Arial" w:cs="Arial"/>
                <w:sz w:val="20"/>
                <w:lang w:eastAsia="de-DE"/>
              </w:rPr>
              <w:t>Handwerker beauftragen</w:t>
            </w:r>
          </w:p>
          <w:p w:rsidR="005437B8" w:rsidRPr="00BE1FEA" w:rsidRDefault="005437B8" w:rsidP="005437B8">
            <w:pPr>
              <w:pStyle w:val="Listenabsatz"/>
              <w:numPr>
                <w:ilvl w:val="0"/>
                <w:numId w:val="36"/>
              </w:numPr>
              <w:rPr>
                <w:rFonts w:ascii="Arial" w:hAnsi="Arial" w:cs="Arial"/>
                <w:sz w:val="20"/>
                <w:lang w:eastAsia="de-DE"/>
              </w:rPr>
            </w:pPr>
            <w:r w:rsidRPr="00BE1FEA">
              <w:rPr>
                <w:rFonts w:ascii="Arial" w:hAnsi="Arial" w:cs="Arial"/>
                <w:sz w:val="20"/>
                <w:lang w:eastAsia="de-DE"/>
              </w:rPr>
              <w:t>Erledigt, Beauftragt</w:t>
            </w:r>
          </w:p>
          <w:p w:rsidR="005437B8" w:rsidRPr="00BE1FEA" w:rsidRDefault="005437B8" w:rsidP="005437B8">
            <w:pPr>
              <w:pStyle w:val="Listenabsatz"/>
              <w:numPr>
                <w:ilvl w:val="0"/>
                <w:numId w:val="36"/>
              </w:numPr>
              <w:rPr>
                <w:rFonts w:ascii="Arial" w:hAnsi="Arial" w:cs="Arial"/>
                <w:sz w:val="20"/>
                <w:lang w:eastAsia="de-DE"/>
              </w:rPr>
            </w:pPr>
            <w:r w:rsidRPr="00BE1FEA">
              <w:rPr>
                <w:rFonts w:ascii="Arial" w:hAnsi="Arial" w:cs="Arial"/>
                <w:sz w:val="20"/>
                <w:lang w:eastAsia="de-DE"/>
              </w:rPr>
              <w:t>Erledigt, Beauftragt, Beurkundet</w:t>
            </w:r>
          </w:p>
          <w:p w:rsidR="005437B8" w:rsidRPr="00BE1FEA" w:rsidRDefault="005437B8" w:rsidP="005437B8">
            <w:pPr>
              <w:pStyle w:val="Listenabsatz"/>
              <w:numPr>
                <w:ilvl w:val="0"/>
                <w:numId w:val="36"/>
              </w:numPr>
              <w:rPr>
                <w:rFonts w:ascii="Arial" w:hAnsi="Arial" w:cs="Arial"/>
                <w:sz w:val="20"/>
                <w:lang w:eastAsia="de-DE"/>
              </w:rPr>
            </w:pPr>
            <w:r w:rsidRPr="00BE1FEA">
              <w:rPr>
                <w:rFonts w:ascii="Arial" w:hAnsi="Arial" w:cs="Arial"/>
                <w:sz w:val="20"/>
                <w:lang w:eastAsia="de-DE"/>
              </w:rPr>
              <w:t>Erledigt, Absage</w:t>
            </w:r>
          </w:p>
          <w:p w:rsidR="005437B8" w:rsidRPr="00BE1FEA" w:rsidRDefault="005437B8" w:rsidP="005437B8">
            <w:pPr>
              <w:pStyle w:val="Listenabsatz"/>
              <w:numPr>
                <w:ilvl w:val="0"/>
                <w:numId w:val="36"/>
              </w:numPr>
              <w:rPr>
                <w:rFonts w:ascii="Arial" w:hAnsi="Arial" w:cs="Arial"/>
                <w:sz w:val="20"/>
                <w:lang w:eastAsia="de-DE"/>
              </w:rPr>
            </w:pPr>
            <w:r w:rsidRPr="00BE1FEA">
              <w:rPr>
                <w:rFonts w:ascii="Arial" w:hAnsi="Arial" w:cs="Arial"/>
                <w:sz w:val="20"/>
                <w:lang w:eastAsia="de-DE"/>
              </w:rPr>
              <w:t>Gelöscht</w:t>
            </w:r>
          </w:p>
          <w:p w:rsidR="005437B8" w:rsidRPr="00BE1FEA" w:rsidRDefault="005437B8" w:rsidP="005437B8">
            <w:pPr>
              <w:pStyle w:val="Listenabsatz"/>
              <w:ind w:left="780"/>
              <w:rPr>
                <w:rFonts w:ascii="Arial" w:hAnsi="Arial" w:cs="Arial"/>
                <w:sz w:val="20"/>
                <w:lang w:eastAsia="de-DE"/>
              </w:rPr>
            </w:pPr>
          </w:p>
        </w:tc>
        <w:tc>
          <w:tcPr>
            <w:tcW w:w="7087" w:type="dxa"/>
          </w:tcPr>
          <w:p w:rsidR="00C41D31" w:rsidRPr="00BE1FEA" w:rsidRDefault="005437B8" w:rsidP="007B37B9">
            <w:pPr>
              <w:rPr>
                <w:noProof/>
              </w:rPr>
            </w:pPr>
            <w:r w:rsidRPr="00BE1FEA">
              <w:rPr>
                <w:noProof/>
              </w:rPr>
              <w:drawing>
                <wp:inline distT="0" distB="0" distL="0" distR="0" wp14:anchorId="3A92C95B" wp14:editId="329F1FF7">
                  <wp:extent cx="2152650" cy="9715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52650" cy="971550"/>
                          </a:xfrm>
                          <a:prstGeom prst="rect">
                            <a:avLst/>
                          </a:prstGeom>
                        </pic:spPr>
                      </pic:pic>
                    </a:graphicData>
                  </a:graphic>
                </wp:inline>
              </w:drawing>
            </w:r>
          </w:p>
        </w:tc>
      </w:tr>
      <w:tr w:rsidR="000E7227" w:rsidTr="0059159D">
        <w:tc>
          <w:tcPr>
            <w:tcW w:w="7225" w:type="dxa"/>
          </w:tcPr>
          <w:p w:rsidR="000E7227" w:rsidRDefault="005437B8" w:rsidP="009B5D2E">
            <w:pPr>
              <w:rPr>
                <w:rFonts w:ascii="Arial" w:hAnsi="Arial" w:cs="Arial"/>
                <w:sz w:val="20"/>
                <w:lang w:eastAsia="de-DE"/>
              </w:rPr>
            </w:pPr>
            <w:r>
              <w:rPr>
                <w:rFonts w:ascii="Arial" w:hAnsi="Arial" w:cs="Arial"/>
                <w:sz w:val="20"/>
                <w:lang w:eastAsia="de-DE"/>
              </w:rPr>
              <w:t>Außerdem</w:t>
            </w:r>
            <w:r w:rsidR="000E7227">
              <w:rPr>
                <w:rFonts w:ascii="Arial" w:hAnsi="Arial" w:cs="Arial"/>
                <w:sz w:val="20"/>
                <w:lang w:eastAsia="de-DE"/>
              </w:rPr>
              <w:t xml:space="preserve"> können verschiedene Termine verwaltet werden.</w:t>
            </w:r>
          </w:p>
          <w:p w:rsidR="000E7227" w:rsidRDefault="000E7227" w:rsidP="000E7227">
            <w:pPr>
              <w:pStyle w:val="Listenabsatz"/>
              <w:numPr>
                <w:ilvl w:val="0"/>
                <w:numId w:val="35"/>
              </w:numPr>
              <w:rPr>
                <w:rFonts w:ascii="Arial" w:hAnsi="Arial" w:cs="Arial"/>
                <w:sz w:val="20"/>
                <w:lang w:eastAsia="de-DE"/>
              </w:rPr>
            </w:pPr>
            <w:r>
              <w:rPr>
                <w:rFonts w:ascii="Arial" w:hAnsi="Arial" w:cs="Arial"/>
                <w:sz w:val="20"/>
                <w:lang w:eastAsia="de-DE"/>
              </w:rPr>
              <w:t>Anfrage</w:t>
            </w:r>
          </w:p>
          <w:p w:rsidR="000E7227" w:rsidRDefault="000E7227" w:rsidP="000E7227">
            <w:pPr>
              <w:pStyle w:val="Listenabsatz"/>
              <w:numPr>
                <w:ilvl w:val="0"/>
                <w:numId w:val="35"/>
              </w:numPr>
              <w:rPr>
                <w:rFonts w:ascii="Arial" w:hAnsi="Arial" w:cs="Arial"/>
                <w:sz w:val="20"/>
                <w:lang w:eastAsia="de-DE"/>
              </w:rPr>
            </w:pPr>
            <w:r>
              <w:rPr>
                <w:rFonts w:ascii="Arial" w:hAnsi="Arial" w:cs="Arial"/>
                <w:sz w:val="20"/>
                <w:lang w:eastAsia="de-DE"/>
              </w:rPr>
              <w:t>Intern geprüft</w:t>
            </w:r>
          </w:p>
          <w:p w:rsidR="000E7227" w:rsidRDefault="000E7227" w:rsidP="000E7227">
            <w:pPr>
              <w:pStyle w:val="Listenabsatz"/>
              <w:numPr>
                <w:ilvl w:val="0"/>
                <w:numId w:val="35"/>
              </w:numPr>
              <w:rPr>
                <w:rFonts w:ascii="Arial" w:hAnsi="Arial" w:cs="Arial"/>
                <w:sz w:val="20"/>
                <w:lang w:eastAsia="de-DE"/>
              </w:rPr>
            </w:pPr>
            <w:r>
              <w:rPr>
                <w:rFonts w:ascii="Arial" w:hAnsi="Arial" w:cs="Arial"/>
                <w:sz w:val="20"/>
                <w:lang w:eastAsia="de-DE"/>
              </w:rPr>
              <w:t>Auftrag erhalten</w:t>
            </w:r>
          </w:p>
          <w:p w:rsidR="000E7227" w:rsidRDefault="000E7227" w:rsidP="000E7227">
            <w:pPr>
              <w:pStyle w:val="Listenabsatz"/>
              <w:numPr>
                <w:ilvl w:val="0"/>
                <w:numId w:val="35"/>
              </w:numPr>
              <w:rPr>
                <w:rFonts w:ascii="Arial" w:hAnsi="Arial" w:cs="Arial"/>
                <w:sz w:val="20"/>
                <w:lang w:eastAsia="de-DE"/>
              </w:rPr>
            </w:pPr>
            <w:r>
              <w:rPr>
                <w:rFonts w:ascii="Arial" w:hAnsi="Arial" w:cs="Arial"/>
                <w:sz w:val="20"/>
                <w:lang w:eastAsia="de-DE"/>
              </w:rPr>
              <w:t>Geplante Fertigstellung</w:t>
            </w:r>
          </w:p>
          <w:p w:rsidR="000E7227" w:rsidRDefault="000E7227" w:rsidP="000E7227">
            <w:pPr>
              <w:pStyle w:val="Listenabsatz"/>
              <w:numPr>
                <w:ilvl w:val="0"/>
                <w:numId w:val="35"/>
              </w:numPr>
              <w:rPr>
                <w:rFonts w:ascii="Arial" w:hAnsi="Arial" w:cs="Arial"/>
                <w:sz w:val="20"/>
                <w:lang w:eastAsia="de-DE"/>
              </w:rPr>
            </w:pPr>
            <w:r>
              <w:rPr>
                <w:rFonts w:ascii="Arial" w:hAnsi="Arial" w:cs="Arial"/>
                <w:sz w:val="20"/>
                <w:lang w:eastAsia="de-DE"/>
              </w:rPr>
              <w:t>Nachtragsbeurkundet</w:t>
            </w:r>
          </w:p>
          <w:p w:rsidR="000E7227" w:rsidRDefault="000E7227" w:rsidP="000E7227">
            <w:pPr>
              <w:rPr>
                <w:rFonts w:ascii="Arial" w:hAnsi="Arial" w:cs="Arial"/>
                <w:sz w:val="20"/>
                <w:lang w:eastAsia="de-DE"/>
              </w:rPr>
            </w:pPr>
          </w:p>
          <w:p w:rsidR="000E7227" w:rsidRDefault="000E7227" w:rsidP="000E7227">
            <w:pPr>
              <w:rPr>
                <w:rFonts w:ascii="Arial" w:hAnsi="Arial" w:cs="Arial"/>
                <w:sz w:val="20"/>
                <w:lang w:eastAsia="de-DE"/>
              </w:rPr>
            </w:pPr>
            <w:r>
              <w:rPr>
                <w:rFonts w:ascii="Arial" w:hAnsi="Arial" w:cs="Arial"/>
                <w:sz w:val="20"/>
                <w:lang w:eastAsia="de-DE"/>
              </w:rPr>
              <w:t>Ebenso kann für einen Benutzer (z.B. Bauleiter eine Wiedervorlage hinterlegt werden).</w:t>
            </w:r>
          </w:p>
          <w:p w:rsidR="000E7227" w:rsidRPr="000E7227" w:rsidRDefault="000E7227" w:rsidP="000E7227">
            <w:pPr>
              <w:rPr>
                <w:rFonts w:ascii="Arial" w:hAnsi="Arial" w:cs="Arial"/>
                <w:sz w:val="20"/>
                <w:lang w:eastAsia="de-DE"/>
              </w:rPr>
            </w:pPr>
          </w:p>
        </w:tc>
        <w:tc>
          <w:tcPr>
            <w:tcW w:w="7087" w:type="dxa"/>
          </w:tcPr>
          <w:p w:rsidR="000E7227" w:rsidRDefault="000E7227" w:rsidP="007B37B9">
            <w:pPr>
              <w:rPr>
                <w:noProof/>
              </w:rPr>
            </w:pPr>
            <w:r>
              <w:rPr>
                <w:noProof/>
              </w:rPr>
              <w:lastRenderedPageBreak/>
              <w:drawing>
                <wp:inline distT="0" distB="0" distL="0" distR="0" wp14:anchorId="65A2266D" wp14:editId="2B060A33">
                  <wp:extent cx="3800475" cy="72793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37048" cy="734935"/>
                          </a:xfrm>
                          <a:prstGeom prst="rect">
                            <a:avLst/>
                          </a:prstGeom>
                        </pic:spPr>
                      </pic:pic>
                    </a:graphicData>
                  </a:graphic>
                </wp:inline>
              </w:drawing>
            </w:r>
          </w:p>
        </w:tc>
      </w:tr>
      <w:tr w:rsidR="00BE1FEA" w:rsidRPr="00BE1FEA" w:rsidTr="0059159D">
        <w:tc>
          <w:tcPr>
            <w:tcW w:w="7225" w:type="dxa"/>
          </w:tcPr>
          <w:p w:rsidR="005437B8" w:rsidRPr="00BE1FEA" w:rsidRDefault="005437B8" w:rsidP="009B5D2E">
            <w:pPr>
              <w:rPr>
                <w:rFonts w:ascii="Arial" w:hAnsi="Arial" w:cs="Arial"/>
                <w:sz w:val="20"/>
                <w:lang w:eastAsia="de-DE"/>
              </w:rPr>
            </w:pPr>
            <w:r w:rsidRPr="00BE1FEA">
              <w:rPr>
                <w:rFonts w:ascii="Arial" w:hAnsi="Arial" w:cs="Arial"/>
                <w:sz w:val="20"/>
                <w:lang w:eastAsia="de-DE"/>
              </w:rPr>
              <w:t xml:space="preserve">Im Reiter „Angebote“ können Angebote zu einem Sonderwunsch erstellt werden und es werden bestehende Angebote zu diesem Sonderwunsch angezeigt. </w:t>
            </w:r>
          </w:p>
          <w:p w:rsidR="005437B8" w:rsidRPr="00BE1FEA" w:rsidRDefault="005437B8" w:rsidP="009B5D2E">
            <w:pPr>
              <w:rPr>
                <w:rFonts w:ascii="Arial" w:hAnsi="Arial" w:cs="Arial"/>
                <w:sz w:val="20"/>
                <w:lang w:eastAsia="de-DE"/>
              </w:rPr>
            </w:pPr>
            <w:r w:rsidRPr="00BE1FEA">
              <w:rPr>
                <w:rFonts w:ascii="Arial" w:hAnsi="Arial" w:cs="Arial"/>
                <w:sz w:val="20"/>
                <w:lang w:eastAsia="de-DE"/>
              </w:rPr>
              <w:t>Näheres hierzu in der Dokumentation „Kundenangebote“</w:t>
            </w:r>
            <w:r w:rsidR="0026352B" w:rsidRPr="00BE1FEA">
              <w:rPr>
                <w:rFonts w:ascii="Arial" w:hAnsi="Arial" w:cs="Arial"/>
                <w:sz w:val="20"/>
                <w:lang w:eastAsia="de-DE"/>
              </w:rPr>
              <w:t>.</w:t>
            </w:r>
          </w:p>
          <w:p w:rsidR="0026352B" w:rsidRPr="00BE1FEA" w:rsidRDefault="0026352B" w:rsidP="009B5D2E">
            <w:pPr>
              <w:rPr>
                <w:rFonts w:ascii="Arial" w:hAnsi="Arial" w:cs="Arial"/>
                <w:sz w:val="20"/>
                <w:lang w:eastAsia="de-DE"/>
              </w:rPr>
            </w:pPr>
          </w:p>
        </w:tc>
        <w:tc>
          <w:tcPr>
            <w:tcW w:w="7087" w:type="dxa"/>
          </w:tcPr>
          <w:p w:rsidR="005437B8" w:rsidRPr="00BE1FEA" w:rsidRDefault="005437B8" w:rsidP="007B37B9">
            <w:pPr>
              <w:rPr>
                <w:noProof/>
              </w:rPr>
            </w:pPr>
            <w:r w:rsidRPr="00BE1FEA">
              <w:rPr>
                <w:noProof/>
              </w:rPr>
              <w:drawing>
                <wp:inline distT="0" distB="0" distL="0" distR="0" wp14:anchorId="39A385C7" wp14:editId="43AA2D87">
                  <wp:extent cx="904875" cy="31432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04875" cy="314325"/>
                          </a:xfrm>
                          <a:prstGeom prst="rect">
                            <a:avLst/>
                          </a:prstGeom>
                        </pic:spPr>
                      </pic:pic>
                    </a:graphicData>
                  </a:graphic>
                </wp:inline>
              </w:drawing>
            </w:r>
          </w:p>
        </w:tc>
      </w:tr>
      <w:tr w:rsidR="00BE1FEA" w:rsidRPr="00BE1FEA" w:rsidTr="0059159D">
        <w:tc>
          <w:tcPr>
            <w:tcW w:w="7225" w:type="dxa"/>
          </w:tcPr>
          <w:p w:rsidR="0026352B" w:rsidRPr="00BE1FEA" w:rsidRDefault="0026352B" w:rsidP="009B5D2E">
            <w:pPr>
              <w:rPr>
                <w:rFonts w:ascii="Arial" w:hAnsi="Arial" w:cs="Arial"/>
                <w:sz w:val="20"/>
                <w:lang w:eastAsia="de-DE"/>
              </w:rPr>
            </w:pPr>
            <w:r w:rsidRPr="00BE1FEA">
              <w:rPr>
                <w:rFonts w:ascii="Arial" w:hAnsi="Arial" w:cs="Arial"/>
                <w:sz w:val="20"/>
                <w:lang w:eastAsia="de-DE"/>
              </w:rPr>
              <w:t xml:space="preserve">Im Reiter „Nachträge“ können Nachträge zu einem Sonderwunsch erstellt werden. Dies ist in einem Sonderwunsch nur notwendig, wenn dieser nicht aus einem Kundenangebot erstellt worden ist (näheres hierzu in der Dokumentation „Kundenangebote“). </w:t>
            </w:r>
          </w:p>
          <w:p w:rsidR="0026352B" w:rsidRPr="00BE1FEA" w:rsidRDefault="0026352B" w:rsidP="009B5D2E">
            <w:pPr>
              <w:rPr>
                <w:rFonts w:ascii="Arial" w:hAnsi="Arial" w:cs="Arial"/>
                <w:sz w:val="20"/>
                <w:lang w:eastAsia="de-DE"/>
              </w:rPr>
            </w:pPr>
            <w:r w:rsidRPr="00BE1FEA">
              <w:rPr>
                <w:rFonts w:ascii="Arial" w:hAnsi="Arial" w:cs="Arial"/>
                <w:sz w:val="20"/>
                <w:lang w:eastAsia="de-DE"/>
              </w:rPr>
              <w:t xml:space="preserve">Hier können Nachträge für den Sonderwunsch für eine Vergabeeinheit hinterlegt werden (näheres hierzu in der Dokumentation „Vergabeeinheiten“.). </w:t>
            </w:r>
          </w:p>
          <w:p w:rsidR="000E7227" w:rsidRPr="00BE1FEA" w:rsidRDefault="000E7227" w:rsidP="0026352B">
            <w:pPr>
              <w:rPr>
                <w:rFonts w:ascii="Arial" w:hAnsi="Arial" w:cs="Arial"/>
                <w:sz w:val="20"/>
                <w:lang w:eastAsia="de-DE"/>
              </w:rPr>
            </w:pPr>
          </w:p>
        </w:tc>
        <w:tc>
          <w:tcPr>
            <w:tcW w:w="7087" w:type="dxa"/>
          </w:tcPr>
          <w:p w:rsidR="000E7227" w:rsidRPr="00BE1FEA" w:rsidRDefault="0026352B" w:rsidP="007B37B9">
            <w:pPr>
              <w:rPr>
                <w:noProof/>
              </w:rPr>
            </w:pPr>
            <w:r w:rsidRPr="00BE1FEA">
              <w:rPr>
                <w:noProof/>
              </w:rPr>
              <w:drawing>
                <wp:inline distT="0" distB="0" distL="0" distR="0" wp14:anchorId="7DE10C89" wp14:editId="5F7A1EE4">
                  <wp:extent cx="952500" cy="2667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52500" cy="266700"/>
                          </a:xfrm>
                          <a:prstGeom prst="rect">
                            <a:avLst/>
                          </a:prstGeom>
                        </pic:spPr>
                      </pic:pic>
                    </a:graphicData>
                  </a:graphic>
                </wp:inline>
              </w:drawing>
            </w:r>
          </w:p>
        </w:tc>
      </w:tr>
      <w:tr w:rsidR="00BE1FEA" w:rsidRPr="00BE1FEA" w:rsidTr="0059159D">
        <w:tc>
          <w:tcPr>
            <w:tcW w:w="7225" w:type="dxa"/>
          </w:tcPr>
          <w:p w:rsidR="0026352B" w:rsidRPr="00BE1FEA" w:rsidRDefault="0026352B" w:rsidP="009B5D2E">
            <w:pPr>
              <w:rPr>
                <w:rFonts w:ascii="Arial" w:hAnsi="Arial" w:cs="Arial"/>
                <w:sz w:val="20"/>
                <w:lang w:eastAsia="de-DE"/>
              </w:rPr>
            </w:pPr>
            <w:r w:rsidRPr="00BE1FEA">
              <w:rPr>
                <w:rFonts w:ascii="Arial" w:hAnsi="Arial" w:cs="Arial"/>
                <w:sz w:val="20"/>
                <w:lang w:eastAsia="de-DE"/>
              </w:rPr>
              <w:t>Reiter „Zahlung“</w:t>
            </w:r>
          </w:p>
        </w:tc>
        <w:tc>
          <w:tcPr>
            <w:tcW w:w="7087" w:type="dxa"/>
          </w:tcPr>
          <w:p w:rsidR="0026352B" w:rsidRPr="00BE1FEA" w:rsidRDefault="0026352B" w:rsidP="007B37B9">
            <w:pPr>
              <w:rPr>
                <w:noProof/>
              </w:rPr>
            </w:pPr>
            <w:r w:rsidRPr="00BE1FEA">
              <w:rPr>
                <w:noProof/>
              </w:rPr>
              <w:drawing>
                <wp:inline distT="0" distB="0" distL="0" distR="0" wp14:anchorId="62BAFB4D" wp14:editId="62A4C05E">
                  <wp:extent cx="781050" cy="27622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81050" cy="276225"/>
                          </a:xfrm>
                          <a:prstGeom prst="rect">
                            <a:avLst/>
                          </a:prstGeom>
                        </pic:spPr>
                      </pic:pic>
                    </a:graphicData>
                  </a:graphic>
                </wp:inline>
              </w:drawing>
            </w:r>
          </w:p>
          <w:p w:rsidR="0026352B" w:rsidRPr="00BE1FEA" w:rsidRDefault="0026352B" w:rsidP="007B37B9">
            <w:pPr>
              <w:rPr>
                <w:noProof/>
              </w:rPr>
            </w:pPr>
          </w:p>
        </w:tc>
      </w:tr>
      <w:tr w:rsidR="00BE1FEA" w:rsidRPr="00BE1FEA" w:rsidTr="0059159D">
        <w:tc>
          <w:tcPr>
            <w:tcW w:w="7225" w:type="dxa"/>
          </w:tcPr>
          <w:p w:rsidR="000E7227" w:rsidRPr="00BE1FEA" w:rsidRDefault="000E7227" w:rsidP="009B5D2E">
            <w:pPr>
              <w:rPr>
                <w:rFonts w:ascii="Arial" w:hAnsi="Arial" w:cs="Arial"/>
                <w:sz w:val="20"/>
                <w:lang w:eastAsia="de-DE"/>
              </w:rPr>
            </w:pPr>
            <w:r w:rsidRPr="00BE1FEA">
              <w:rPr>
                <w:rFonts w:ascii="Arial" w:hAnsi="Arial" w:cs="Arial"/>
                <w:sz w:val="20"/>
                <w:lang w:eastAsia="de-DE"/>
              </w:rPr>
              <w:t xml:space="preserve">Im Reiter </w:t>
            </w:r>
            <w:r w:rsidR="0026352B" w:rsidRPr="00BE1FEA">
              <w:rPr>
                <w:rFonts w:ascii="Arial" w:hAnsi="Arial" w:cs="Arial"/>
                <w:sz w:val="20"/>
                <w:lang w:eastAsia="de-DE"/>
              </w:rPr>
              <w:t>„</w:t>
            </w:r>
            <w:r w:rsidRPr="00BE1FEA">
              <w:rPr>
                <w:rFonts w:ascii="Arial" w:hAnsi="Arial" w:cs="Arial"/>
                <w:sz w:val="20"/>
                <w:lang w:eastAsia="de-DE"/>
              </w:rPr>
              <w:t>Zahlung</w:t>
            </w:r>
            <w:r w:rsidR="0026352B" w:rsidRPr="00BE1FEA">
              <w:rPr>
                <w:rFonts w:ascii="Arial" w:hAnsi="Arial" w:cs="Arial"/>
                <w:sz w:val="20"/>
                <w:lang w:eastAsia="de-DE"/>
              </w:rPr>
              <w:t>“</w:t>
            </w:r>
            <w:r w:rsidRPr="00BE1FEA">
              <w:rPr>
                <w:rFonts w:ascii="Arial" w:hAnsi="Arial" w:cs="Arial"/>
                <w:sz w:val="20"/>
                <w:lang w:eastAsia="de-DE"/>
              </w:rPr>
              <w:t xml:space="preserve"> wird jetzt ein </w:t>
            </w:r>
            <w:r w:rsidR="0026352B" w:rsidRPr="00BE1FEA">
              <w:rPr>
                <w:rFonts w:ascii="Arial" w:hAnsi="Arial" w:cs="Arial"/>
                <w:sz w:val="20"/>
                <w:lang w:eastAsia="de-DE"/>
              </w:rPr>
              <w:t>P</w:t>
            </w:r>
            <w:r w:rsidRPr="00BE1FEA">
              <w:rPr>
                <w:rFonts w:ascii="Arial" w:hAnsi="Arial" w:cs="Arial"/>
                <w:sz w:val="20"/>
                <w:lang w:eastAsia="de-DE"/>
              </w:rPr>
              <w:t>reis für den Sonderwunsch eingetragen.</w:t>
            </w:r>
          </w:p>
          <w:p w:rsidR="0026352B" w:rsidRPr="00BE1FEA" w:rsidRDefault="0026352B" w:rsidP="009B5D2E">
            <w:pPr>
              <w:rPr>
                <w:rFonts w:ascii="Arial" w:hAnsi="Arial" w:cs="Arial"/>
                <w:sz w:val="20"/>
                <w:lang w:eastAsia="de-DE"/>
              </w:rPr>
            </w:pPr>
          </w:p>
          <w:p w:rsidR="000E7227" w:rsidRPr="00BE1FEA" w:rsidRDefault="0026352B" w:rsidP="0026352B">
            <w:pPr>
              <w:rPr>
                <w:rFonts w:ascii="Arial" w:hAnsi="Arial" w:cs="Arial"/>
                <w:sz w:val="20"/>
                <w:lang w:eastAsia="de-DE"/>
              </w:rPr>
            </w:pPr>
            <w:r w:rsidRPr="00BE1FEA">
              <w:rPr>
                <w:rFonts w:ascii="Arial" w:hAnsi="Arial" w:cs="Arial"/>
                <w:sz w:val="20"/>
                <w:lang w:eastAsia="de-DE"/>
              </w:rPr>
              <w:t xml:space="preserve">Ein Sonderwunsch kann entweder „Kostenpflichtig“ oder „Kostenlos“ sein. </w:t>
            </w:r>
          </w:p>
          <w:p w:rsidR="0026352B" w:rsidRPr="00BE1FEA" w:rsidRDefault="0026352B" w:rsidP="0026352B">
            <w:pPr>
              <w:rPr>
                <w:rFonts w:ascii="Arial" w:hAnsi="Arial" w:cs="Arial"/>
                <w:sz w:val="20"/>
                <w:lang w:eastAsia="de-DE"/>
              </w:rPr>
            </w:pPr>
            <w:r w:rsidRPr="00BE1FEA">
              <w:rPr>
                <w:rFonts w:ascii="Arial" w:hAnsi="Arial" w:cs="Arial"/>
                <w:sz w:val="20"/>
                <w:lang w:eastAsia="de-DE"/>
              </w:rPr>
              <w:t xml:space="preserve">HINWEIS: Die Preiswirkung „Kostenlos“ bietet sich beispielsweise dann an, wenn der Sonderwunsch im Kaufpreis enthalten ist, aus Dokumentationsgründen und Auswertungsmöglichkeiten aber trotzdem angelegt werden soll / muss. </w:t>
            </w:r>
          </w:p>
          <w:p w:rsidR="00403BE0" w:rsidRPr="00BE1FEA" w:rsidRDefault="00403BE0" w:rsidP="0026352B">
            <w:pPr>
              <w:rPr>
                <w:rFonts w:ascii="Arial" w:hAnsi="Arial" w:cs="Arial"/>
                <w:sz w:val="20"/>
                <w:lang w:eastAsia="de-DE"/>
              </w:rPr>
            </w:pPr>
          </w:p>
          <w:p w:rsidR="00403BE0" w:rsidRPr="00BE1FEA" w:rsidRDefault="00403BE0" w:rsidP="0026352B">
            <w:pPr>
              <w:rPr>
                <w:rFonts w:ascii="Arial" w:hAnsi="Arial" w:cs="Arial"/>
                <w:sz w:val="20"/>
                <w:lang w:eastAsia="de-DE"/>
              </w:rPr>
            </w:pPr>
            <w:r w:rsidRPr="00BE1FEA">
              <w:rPr>
                <w:rFonts w:ascii="Arial" w:hAnsi="Arial" w:cs="Arial"/>
                <w:sz w:val="20"/>
                <w:lang w:eastAsia="de-DE"/>
              </w:rPr>
              <w:t xml:space="preserve">Bei einer „Mehrleistung“ wird ein positiver Betrag eingetragen. </w:t>
            </w:r>
          </w:p>
          <w:p w:rsidR="00403BE0" w:rsidRDefault="00403BE0" w:rsidP="0026352B">
            <w:pPr>
              <w:rPr>
                <w:rFonts w:ascii="Arial" w:hAnsi="Arial" w:cs="Arial"/>
                <w:sz w:val="20"/>
                <w:lang w:eastAsia="de-DE"/>
              </w:rPr>
            </w:pPr>
            <w:r w:rsidRPr="00BE1FEA">
              <w:rPr>
                <w:rFonts w:ascii="Arial" w:hAnsi="Arial" w:cs="Arial"/>
                <w:sz w:val="20"/>
                <w:lang w:eastAsia="de-DE"/>
              </w:rPr>
              <w:t>Bei einer „Minderleistung“ ein negativer Betrag.</w:t>
            </w:r>
          </w:p>
          <w:p w:rsidR="00BE1FEA" w:rsidRPr="00BE1FEA" w:rsidRDefault="00BE1FEA" w:rsidP="0026352B">
            <w:pPr>
              <w:rPr>
                <w:rFonts w:ascii="Arial" w:hAnsi="Arial" w:cs="Arial"/>
                <w:sz w:val="20"/>
                <w:lang w:eastAsia="de-DE"/>
              </w:rPr>
            </w:pPr>
          </w:p>
        </w:tc>
        <w:tc>
          <w:tcPr>
            <w:tcW w:w="7087" w:type="dxa"/>
          </w:tcPr>
          <w:p w:rsidR="000E7227" w:rsidRPr="00BE1FEA" w:rsidRDefault="000E7227" w:rsidP="0059159D">
            <w:pPr>
              <w:ind w:left="-104" w:right="-111"/>
              <w:rPr>
                <w:noProof/>
              </w:rPr>
            </w:pPr>
            <w:r w:rsidRPr="00BE1FEA">
              <w:rPr>
                <w:noProof/>
              </w:rPr>
              <w:drawing>
                <wp:inline distT="0" distB="0" distL="0" distR="0" wp14:anchorId="3FED8224" wp14:editId="1728E64E">
                  <wp:extent cx="3724275" cy="351702"/>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36737" cy="352879"/>
                          </a:xfrm>
                          <a:prstGeom prst="rect">
                            <a:avLst/>
                          </a:prstGeom>
                        </pic:spPr>
                      </pic:pic>
                    </a:graphicData>
                  </a:graphic>
                </wp:inline>
              </w:drawing>
            </w:r>
          </w:p>
          <w:p w:rsidR="000E7227" w:rsidRPr="00BE1FEA" w:rsidRDefault="000E7227" w:rsidP="007B37B9">
            <w:pPr>
              <w:rPr>
                <w:noProof/>
              </w:rPr>
            </w:pPr>
          </w:p>
          <w:p w:rsidR="000E7227" w:rsidRPr="00BE1FEA" w:rsidRDefault="000E7227" w:rsidP="007B37B9">
            <w:pPr>
              <w:rPr>
                <w:noProof/>
              </w:rPr>
            </w:pPr>
          </w:p>
          <w:p w:rsidR="000E7227" w:rsidRPr="00BE1FEA" w:rsidRDefault="000E7227" w:rsidP="007B37B9">
            <w:pPr>
              <w:rPr>
                <w:noProof/>
              </w:rPr>
            </w:pPr>
          </w:p>
        </w:tc>
      </w:tr>
      <w:tr w:rsidR="0026352B" w:rsidTr="0059159D">
        <w:tc>
          <w:tcPr>
            <w:tcW w:w="7225" w:type="dxa"/>
          </w:tcPr>
          <w:p w:rsidR="0026352B" w:rsidRDefault="0026352B" w:rsidP="0026352B">
            <w:pPr>
              <w:rPr>
                <w:rFonts w:ascii="Arial" w:hAnsi="Arial" w:cs="Arial"/>
                <w:sz w:val="20"/>
                <w:lang w:eastAsia="de-DE"/>
              </w:rPr>
            </w:pPr>
            <w:r>
              <w:rPr>
                <w:rFonts w:ascii="Arial" w:hAnsi="Arial" w:cs="Arial"/>
                <w:sz w:val="20"/>
                <w:lang w:eastAsia="de-DE"/>
              </w:rPr>
              <w:t xml:space="preserve">Außerdem kann eine Abrechnung </w:t>
            </w:r>
            <w:r w:rsidR="00403BE0">
              <w:rPr>
                <w:rFonts w:ascii="Arial" w:hAnsi="Arial" w:cs="Arial"/>
                <w:sz w:val="20"/>
                <w:lang w:eastAsia="de-DE"/>
              </w:rPr>
              <w:t>festgelegt</w:t>
            </w:r>
            <w:r>
              <w:rPr>
                <w:rFonts w:ascii="Arial" w:hAnsi="Arial" w:cs="Arial"/>
                <w:sz w:val="20"/>
                <w:lang w:eastAsia="de-DE"/>
              </w:rPr>
              <w:t xml:space="preserve"> werden.</w:t>
            </w:r>
          </w:p>
          <w:p w:rsidR="0026352B" w:rsidRDefault="0026352B" w:rsidP="0026352B">
            <w:pPr>
              <w:rPr>
                <w:rFonts w:ascii="Arial" w:hAnsi="Arial" w:cs="Arial"/>
                <w:sz w:val="20"/>
                <w:lang w:eastAsia="de-DE"/>
              </w:rPr>
            </w:pPr>
            <w:r>
              <w:rPr>
                <w:rFonts w:ascii="Arial" w:hAnsi="Arial" w:cs="Arial"/>
                <w:sz w:val="20"/>
                <w:lang w:eastAsia="de-DE"/>
              </w:rPr>
              <w:t>Hier hat man</w:t>
            </w:r>
            <w:r w:rsidR="00403BE0">
              <w:rPr>
                <w:rFonts w:ascii="Arial" w:hAnsi="Arial" w:cs="Arial"/>
                <w:sz w:val="20"/>
                <w:lang w:eastAsia="de-DE"/>
              </w:rPr>
              <w:t xml:space="preserve"> verschiedene Möglichkeiten den Sonderwunsch </w:t>
            </w:r>
            <w:r>
              <w:rPr>
                <w:rFonts w:ascii="Arial" w:hAnsi="Arial" w:cs="Arial"/>
                <w:sz w:val="20"/>
                <w:lang w:eastAsia="de-DE"/>
              </w:rPr>
              <w:t>abzurechnen:</w:t>
            </w:r>
          </w:p>
          <w:p w:rsidR="0026352B" w:rsidRDefault="0026352B" w:rsidP="0026352B">
            <w:pPr>
              <w:rPr>
                <w:rFonts w:ascii="Arial" w:hAnsi="Arial" w:cs="Arial"/>
                <w:sz w:val="20"/>
                <w:lang w:eastAsia="de-DE"/>
              </w:rPr>
            </w:pPr>
          </w:p>
          <w:p w:rsidR="0026352B" w:rsidRDefault="0026352B" w:rsidP="0026352B">
            <w:pPr>
              <w:pStyle w:val="Listenabsatz"/>
              <w:numPr>
                <w:ilvl w:val="0"/>
                <w:numId w:val="33"/>
              </w:numPr>
              <w:rPr>
                <w:rFonts w:ascii="Arial" w:hAnsi="Arial" w:cs="Arial"/>
                <w:sz w:val="20"/>
                <w:lang w:eastAsia="de-DE"/>
              </w:rPr>
            </w:pPr>
            <w:r>
              <w:rPr>
                <w:rFonts w:ascii="Arial" w:hAnsi="Arial" w:cs="Arial"/>
                <w:sz w:val="20"/>
                <w:lang w:eastAsia="de-DE"/>
              </w:rPr>
              <w:t>Abrechnung mit einer bestimmten Rate</w:t>
            </w:r>
          </w:p>
          <w:p w:rsidR="0026352B" w:rsidRDefault="0026352B" w:rsidP="0026352B">
            <w:pPr>
              <w:pStyle w:val="Listenabsatz"/>
              <w:numPr>
                <w:ilvl w:val="0"/>
                <w:numId w:val="33"/>
              </w:numPr>
              <w:rPr>
                <w:rFonts w:ascii="Arial" w:hAnsi="Arial" w:cs="Arial"/>
                <w:sz w:val="20"/>
                <w:lang w:eastAsia="de-DE"/>
              </w:rPr>
            </w:pPr>
            <w:r>
              <w:rPr>
                <w:rFonts w:ascii="Arial" w:hAnsi="Arial" w:cs="Arial"/>
                <w:sz w:val="20"/>
                <w:lang w:eastAsia="de-DE"/>
              </w:rPr>
              <w:t>Abrechnung gleichmäßig auf alle offenen Raten verteilt</w:t>
            </w:r>
          </w:p>
          <w:p w:rsidR="0026352B" w:rsidRDefault="0026352B" w:rsidP="0026352B">
            <w:pPr>
              <w:pStyle w:val="Listenabsatz"/>
              <w:numPr>
                <w:ilvl w:val="0"/>
                <w:numId w:val="33"/>
              </w:numPr>
              <w:rPr>
                <w:rFonts w:ascii="Arial" w:hAnsi="Arial" w:cs="Arial"/>
                <w:sz w:val="20"/>
                <w:lang w:eastAsia="de-DE"/>
              </w:rPr>
            </w:pPr>
            <w:r>
              <w:rPr>
                <w:rFonts w:ascii="Arial" w:hAnsi="Arial" w:cs="Arial"/>
                <w:sz w:val="20"/>
                <w:lang w:eastAsia="de-DE"/>
              </w:rPr>
              <w:t>Abrechnung prozentual auf alle offenen Raten verteilt</w:t>
            </w:r>
          </w:p>
          <w:p w:rsidR="0026352B" w:rsidRDefault="0026352B" w:rsidP="0026352B">
            <w:pPr>
              <w:pStyle w:val="Listenabsatz"/>
              <w:numPr>
                <w:ilvl w:val="0"/>
                <w:numId w:val="33"/>
              </w:numPr>
              <w:rPr>
                <w:rFonts w:ascii="Arial" w:hAnsi="Arial" w:cs="Arial"/>
                <w:sz w:val="20"/>
                <w:lang w:eastAsia="de-DE"/>
              </w:rPr>
            </w:pPr>
            <w:r>
              <w:rPr>
                <w:rFonts w:ascii="Arial" w:hAnsi="Arial" w:cs="Arial"/>
                <w:sz w:val="20"/>
                <w:lang w:eastAsia="de-DE"/>
              </w:rPr>
              <w:t>Abrechnung gleichmäßig auf alle Raten verteilt</w:t>
            </w:r>
          </w:p>
          <w:p w:rsidR="0026352B" w:rsidRDefault="0026352B" w:rsidP="0026352B">
            <w:pPr>
              <w:pStyle w:val="Listenabsatz"/>
              <w:numPr>
                <w:ilvl w:val="0"/>
                <w:numId w:val="33"/>
              </w:numPr>
              <w:rPr>
                <w:rFonts w:ascii="Arial" w:hAnsi="Arial" w:cs="Arial"/>
                <w:sz w:val="20"/>
                <w:lang w:eastAsia="de-DE"/>
              </w:rPr>
            </w:pPr>
            <w:r>
              <w:rPr>
                <w:rFonts w:ascii="Arial" w:hAnsi="Arial" w:cs="Arial"/>
                <w:sz w:val="20"/>
                <w:lang w:eastAsia="de-DE"/>
              </w:rPr>
              <w:t>Abrechnung prozentual auf alle Raten verteilt</w:t>
            </w:r>
          </w:p>
          <w:p w:rsidR="0026352B" w:rsidRDefault="0026352B" w:rsidP="0026352B">
            <w:pPr>
              <w:pStyle w:val="Listenabsatz"/>
              <w:numPr>
                <w:ilvl w:val="0"/>
                <w:numId w:val="33"/>
              </w:numPr>
              <w:rPr>
                <w:rFonts w:ascii="Arial" w:hAnsi="Arial" w:cs="Arial"/>
                <w:sz w:val="20"/>
                <w:lang w:eastAsia="de-DE"/>
              </w:rPr>
            </w:pPr>
            <w:r>
              <w:rPr>
                <w:rFonts w:ascii="Arial" w:hAnsi="Arial" w:cs="Arial"/>
                <w:sz w:val="20"/>
                <w:lang w:eastAsia="de-DE"/>
              </w:rPr>
              <w:lastRenderedPageBreak/>
              <w:t>Individuelle Anforderung – es öffnet sich der Kaufpreisratenplan und über den Stift können die Prozente frei vergeben werden</w:t>
            </w:r>
          </w:p>
          <w:p w:rsidR="0026352B" w:rsidRDefault="0026352B" w:rsidP="0026352B">
            <w:pPr>
              <w:pStyle w:val="Listenabsatz"/>
              <w:numPr>
                <w:ilvl w:val="0"/>
                <w:numId w:val="33"/>
              </w:numPr>
              <w:rPr>
                <w:rFonts w:ascii="Arial" w:hAnsi="Arial" w:cs="Arial"/>
                <w:sz w:val="20"/>
                <w:lang w:eastAsia="de-DE"/>
              </w:rPr>
            </w:pPr>
            <w:r>
              <w:rPr>
                <w:rFonts w:ascii="Arial" w:hAnsi="Arial" w:cs="Arial"/>
                <w:sz w:val="20"/>
                <w:lang w:eastAsia="de-DE"/>
              </w:rPr>
              <w:t>Sofort Rechnung erstellen – Es öffnet sich eine Rechnungsvorlage und Sie können die Rechnung direkt schreiben</w:t>
            </w:r>
          </w:p>
          <w:p w:rsidR="0026352B" w:rsidRDefault="0026352B" w:rsidP="009B5D2E">
            <w:pPr>
              <w:rPr>
                <w:rFonts w:ascii="Arial" w:hAnsi="Arial" w:cs="Arial"/>
                <w:sz w:val="20"/>
                <w:lang w:eastAsia="de-DE"/>
              </w:rPr>
            </w:pPr>
          </w:p>
        </w:tc>
        <w:tc>
          <w:tcPr>
            <w:tcW w:w="7087" w:type="dxa"/>
          </w:tcPr>
          <w:p w:rsidR="0026352B" w:rsidRDefault="0026352B" w:rsidP="007B37B9">
            <w:pPr>
              <w:rPr>
                <w:noProof/>
              </w:rPr>
            </w:pPr>
            <w:r>
              <w:rPr>
                <w:noProof/>
              </w:rPr>
              <w:lastRenderedPageBreak/>
              <w:drawing>
                <wp:inline distT="0" distB="0" distL="0" distR="0" wp14:anchorId="17127723" wp14:editId="3A71404C">
                  <wp:extent cx="1447800" cy="333375"/>
                  <wp:effectExtent l="0" t="0" r="0"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47800" cy="333375"/>
                          </a:xfrm>
                          <a:prstGeom prst="rect">
                            <a:avLst/>
                          </a:prstGeom>
                        </pic:spPr>
                      </pic:pic>
                    </a:graphicData>
                  </a:graphic>
                </wp:inline>
              </w:drawing>
            </w:r>
          </w:p>
        </w:tc>
      </w:tr>
      <w:tr w:rsidR="00A36F6F" w:rsidTr="0059159D">
        <w:tc>
          <w:tcPr>
            <w:tcW w:w="7225" w:type="dxa"/>
          </w:tcPr>
          <w:p w:rsidR="0046275D" w:rsidRDefault="0046275D" w:rsidP="009B5D2E">
            <w:pPr>
              <w:rPr>
                <w:rFonts w:ascii="Arial" w:hAnsi="Arial" w:cs="Arial"/>
                <w:sz w:val="20"/>
                <w:lang w:eastAsia="de-DE"/>
              </w:rPr>
            </w:pPr>
            <w:r>
              <w:rPr>
                <w:rFonts w:ascii="Arial" w:hAnsi="Arial" w:cs="Arial"/>
                <w:sz w:val="20"/>
                <w:lang w:eastAsia="de-DE"/>
              </w:rPr>
              <w:t>Dann über die Diskette speichern.</w:t>
            </w:r>
          </w:p>
          <w:p w:rsidR="0046275D" w:rsidRDefault="0046275D" w:rsidP="009B5D2E">
            <w:pPr>
              <w:rPr>
                <w:rFonts w:ascii="Arial" w:hAnsi="Arial" w:cs="Arial"/>
                <w:sz w:val="20"/>
                <w:lang w:eastAsia="de-DE"/>
              </w:rPr>
            </w:pPr>
          </w:p>
        </w:tc>
        <w:tc>
          <w:tcPr>
            <w:tcW w:w="7087" w:type="dxa"/>
          </w:tcPr>
          <w:p w:rsidR="00A36F6F" w:rsidRDefault="00403BE0" w:rsidP="007B37B9">
            <w:pPr>
              <w:rPr>
                <w:noProof/>
              </w:rPr>
            </w:pPr>
            <w:r>
              <w:rPr>
                <w:noProof/>
              </w:rPr>
              <w:drawing>
                <wp:inline distT="0" distB="0" distL="0" distR="0" wp14:anchorId="0D2C6CE1" wp14:editId="46255750">
                  <wp:extent cx="361950" cy="371475"/>
                  <wp:effectExtent l="0" t="0" r="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1950" cy="371475"/>
                          </a:xfrm>
                          <a:prstGeom prst="rect">
                            <a:avLst/>
                          </a:prstGeom>
                        </pic:spPr>
                      </pic:pic>
                    </a:graphicData>
                  </a:graphic>
                </wp:inline>
              </w:drawing>
            </w:r>
          </w:p>
          <w:p w:rsidR="00403BE0" w:rsidRDefault="00403BE0" w:rsidP="007B37B9">
            <w:pPr>
              <w:rPr>
                <w:noProof/>
              </w:rPr>
            </w:pPr>
          </w:p>
        </w:tc>
      </w:tr>
      <w:tr w:rsidR="00403BE0" w:rsidTr="0059159D">
        <w:tc>
          <w:tcPr>
            <w:tcW w:w="7225" w:type="dxa"/>
          </w:tcPr>
          <w:p w:rsidR="00403BE0" w:rsidRDefault="00403BE0" w:rsidP="009B5D2E">
            <w:pPr>
              <w:rPr>
                <w:rFonts w:ascii="Arial" w:hAnsi="Arial" w:cs="Arial"/>
                <w:sz w:val="20"/>
                <w:lang w:eastAsia="de-DE"/>
              </w:rPr>
            </w:pPr>
            <w:r>
              <w:rPr>
                <w:rFonts w:ascii="Arial" w:hAnsi="Arial" w:cs="Arial"/>
                <w:sz w:val="20"/>
                <w:lang w:eastAsia="de-DE"/>
              </w:rPr>
              <w:t>Nachfolgend noch weitere Informationen:</w:t>
            </w:r>
          </w:p>
        </w:tc>
        <w:tc>
          <w:tcPr>
            <w:tcW w:w="7087" w:type="dxa"/>
          </w:tcPr>
          <w:p w:rsidR="00403BE0" w:rsidRDefault="00403BE0" w:rsidP="007B37B9">
            <w:pPr>
              <w:rPr>
                <w:noProof/>
              </w:rPr>
            </w:pPr>
          </w:p>
        </w:tc>
      </w:tr>
      <w:tr w:rsidR="0046275D" w:rsidTr="0059159D">
        <w:tc>
          <w:tcPr>
            <w:tcW w:w="7225" w:type="dxa"/>
          </w:tcPr>
          <w:p w:rsidR="0046275D" w:rsidRDefault="0046275D" w:rsidP="009B5D2E">
            <w:pPr>
              <w:rPr>
                <w:rFonts w:ascii="Arial" w:hAnsi="Arial" w:cs="Arial"/>
                <w:sz w:val="20"/>
                <w:lang w:eastAsia="de-DE"/>
              </w:rPr>
            </w:pPr>
            <w:r>
              <w:rPr>
                <w:rFonts w:ascii="Arial" w:hAnsi="Arial" w:cs="Arial"/>
                <w:sz w:val="20"/>
                <w:lang w:eastAsia="de-DE"/>
              </w:rPr>
              <w:t>Um einen Sonderwunsch</w:t>
            </w:r>
            <w:r w:rsidR="00403BE0">
              <w:rPr>
                <w:rFonts w:ascii="Arial" w:hAnsi="Arial" w:cs="Arial"/>
                <w:sz w:val="20"/>
                <w:lang w:eastAsia="de-DE"/>
              </w:rPr>
              <w:t>,</w:t>
            </w:r>
            <w:r>
              <w:rPr>
                <w:rFonts w:ascii="Arial" w:hAnsi="Arial" w:cs="Arial"/>
                <w:sz w:val="20"/>
                <w:lang w:eastAsia="de-DE"/>
              </w:rPr>
              <w:t xml:space="preserve"> der schon beauftragt ist, schnell anzulegen gibt es</w:t>
            </w:r>
            <w:r w:rsidR="00403BE0">
              <w:rPr>
                <w:rFonts w:ascii="Arial" w:hAnsi="Arial" w:cs="Arial"/>
                <w:sz w:val="20"/>
                <w:lang w:eastAsia="de-DE"/>
              </w:rPr>
              <w:t xml:space="preserve"> im Reiter „Ort“</w:t>
            </w:r>
            <w:r>
              <w:rPr>
                <w:rFonts w:ascii="Arial" w:hAnsi="Arial" w:cs="Arial"/>
                <w:sz w:val="20"/>
                <w:lang w:eastAsia="de-DE"/>
              </w:rPr>
              <w:t xml:space="preserve"> die Button</w:t>
            </w:r>
            <w:r w:rsidR="00403BE0">
              <w:rPr>
                <w:rFonts w:ascii="Arial" w:hAnsi="Arial" w:cs="Arial"/>
                <w:sz w:val="20"/>
                <w:lang w:eastAsia="de-DE"/>
              </w:rPr>
              <w:t>s</w:t>
            </w:r>
            <w:r>
              <w:rPr>
                <w:rFonts w:ascii="Arial" w:hAnsi="Arial" w:cs="Arial"/>
                <w:sz w:val="20"/>
                <w:lang w:eastAsia="de-DE"/>
              </w:rPr>
              <w:t xml:space="preserve"> </w:t>
            </w:r>
            <w:r w:rsidR="00403BE0">
              <w:rPr>
                <w:rFonts w:ascii="Arial" w:hAnsi="Arial" w:cs="Arial"/>
                <w:sz w:val="20"/>
                <w:lang w:eastAsia="de-DE"/>
              </w:rPr>
              <w:t>&lt;</w:t>
            </w:r>
            <w:r>
              <w:rPr>
                <w:rFonts w:ascii="Arial" w:hAnsi="Arial" w:cs="Arial"/>
                <w:sz w:val="20"/>
                <w:lang w:eastAsia="de-DE"/>
              </w:rPr>
              <w:t>Gutschrift schnellerfassen</w:t>
            </w:r>
            <w:r w:rsidR="00403BE0">
              <w:rPr>
                <w:rFonts w:ascii="Arial" w:hAnsi="Arial" w:cs="Arial"/>
                <w:sz w:val="20"/>
                <w:lang w:eastAsia="de-DE"/>
              </w:rPr>
              <w:t>&gt; (für Minderleistungen) und &lt;Rechnung schnellerfassen&gt;</w:t>
            </w:r>
            <w:r>
              <w:rPr>
                <w:rFonts w:ascii="Arial" w:hAnsi="Arial" w:cs="Arial"/>
                <w:sz w:val="20"/>
                <w:lang w:eastAsia="de-DE"/>
              </w:rPr>
              <w:t xml:space="preserve"> (für Mehrleistungen).</w:t>
            </w:r>
          </w:p>
          <w:p w:rsidR="0046275D" w:rsidRDefault="0046275D" w:rsidP="009B5D2E">
            <w:pPr>
              <w:rPr>
                <w:rFonts w:ascii="Arial" w:hAnsi="Arial" w:cs="Arial"/>
                <w:sz w:val="20"/>
                <w:lang w:eastAsia="de-DE"/>
              </w:rPr>
            </w:pPr>
          </w:p>
        </w:tc>
        <w:tc>
          <w:tcPr>
            <w:tcW w:w="7087" w:type="dxa"/>
          </w:tcPr>
          <w:p w:rsidR="0046275D" w:rsidRDefault="0046275D" w:rsidP="007B37B9">
            <w:pPr>
              <w:rPr>
                <w:noProof/>
              </w:rPr>
            </w:pPr>
            <w:r>
              <w:rPr>
                <w:noProof/>
              </w:rPr>
              <w:drawing>
                <wp:inline distT="0" distB="0" distL="0" distR="0" wp14:anchorId="633949CB" wp14:editId="13262991">
                  <wp:extent cx="1771650" cy="7239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71650" cy="723900"/>
                          </a:xfrm>
                          <a:prstGeom prst="rect">
                            <a:avLst/>
                          </a:prstGeom>
                        </pic:spPr>
                      </pic:pic>
                    </a:graphicData>
                  </a:graphic>
                </wp:inline>
              </w:drawing>
            </w:r>
          </w:p>
          <w:p w:rsidR="0046275D" w:rsidRDefault="0046275D" w:rsidP="007B37B9">
            <w:pPr>
              <w:rPr>
                <w:noProof/>
              </w:rPr>
            </w:pPr>
          </w:p>
        </w:tc>
      </w:tr>
      <w:tr w:rsidR="0046275D" w:rsidTr="0059159D">
        <w:tc>
          <w:tcPr>
            <w:tcW w:w="7225" w:type="dxa"/>
          </w:tcPr>
          <w:p w:rsidR="0046275D" w:rsidRDefault="00463A65" w:rsidP="009B5D2E">
            <w:pPr>
              <w:rPr>
                <w:rFonts w:ascii="Arial" w:hAnsi="Arial" w:cs="Arial"/>
                <w:sz w:val="20"/>
                <w:lang w:eastAsia="de-DE"/>
              </w:rPr>
            </w:pPr>
            <w:r>
              <w:rPr>
                <w:rFonts w:ascii="Arial" w:hAnsi="Arial" w:cs="Arial"/>
                <w:sz w:val="20"/>
                <w:lang w:eastAsia="de-DE"/>
              </w:rPr>
              <w:t xml:space="preserve">Hier muss dann </w:t>
            </w:r>
            <w:r w:rsidR="00403BE0">
              <w:rPr>
                <w:rFonts w:ascii="Arial" w:hAnsi="Arial" w:cs="Arial"/>
                <w:sz w:val="20"/>
                <w:lang w:eastAsia="de-DE"/>
              </w:rPr>
              <w:t>vor dem Klicken der Buttons</w:t>
            </w:r>
            <w:r>
              <w:rPr>
                <w:rFonts w:ascii="Arial" w:hAnsi="Arial" w:cs="Arial"/>
                <w:sz w:val="20"/>
                <w:lang w:eastAsia="de-DE"/>
              </w:rPr>
              <w:t xml:space="preserve"> die Kurzbezeichnung des </w:t>
            </w:r>
            <w:r w:rsidR="00403BE0">
              <w:rPr>
                <w:rFonts w:ascii="Arial" w:hAnsi="Arial" w:cs="Arial"/>
                <w:sz w:val="20"/>
                <w:lang w:eastAsia="de-DE"/>
              </w:rPr>
              <w:t>Sonderwunsches</w:t>
            </w:r>
            <w:r>
              <w:rPr>
                <w:rFonts w:ascii="Arial" w:hAnsi="Arial" w:cs="Arial"/>
                <w:sz w:val="20"/>
                <w:lang w:eastAsia="de-DE"/>
              </w:rPr>
              <w:t xml:space="preserve"> </w:t>
            </w:r>
            <w:r w:rsidR="00403BE0">
              <w:rPr>
                <w:rFonts w:ascii="Arial" w:hAnsi="Arial" w:cs="Arial"/>
                <w:sz w:val="20"/>
                <w:lang w:eastAsia="de-DE"/>
              </w:rPr>
              <w:t xml:space="preserve">gefüllt sein. Danach öffnet sich der Reiter „Zahlung“, indem Sie ein Preis und eine Abrechnung festlegen können. </w:t>
            </w:r>
          </w:p>
          <w:p w:rsidR="00463A65" w:rsidRDefault="00463A65" w:rsidP="009B5D2E">
            <w:pPr>
              <w:rPr>
                <w:rFonts w:ascii="Arial" w:hAnsi="Arial" w:cs="Arial"/>
                <w:sz w:val="20"/>
                <w:lang w:eastAsia="de-DE"/>
              </w:rPr>
            </w:pPr>
          </w:p>
        </w:tc>
        <w:tc>
          <w:tcPr>
            <w:tcW w:w="7087" w:type="dxa"/>
          </w:tcPr>
          <w:p w:rsidR="0046275D" w:rsidRDefault="0046275D" w:rsidP="007B37B9">
            <w:pPr>
              <w:rPr>
                <w:noProof/>
              </w:rPr>
            </w:pPr>
          </w:p>
        </w:tc>
      </w:tr>
    </w:tbl>
    <w:p w:rsidR="00086EF8" w:rsidRPr="00B26BEA" w:rsidRDefault="00086EF8">
      <w:pPr>
        <w:rPr>
          <w:rFonts w:ascii="Arial" w:hAnsi="Arial" w:cs="Arial"/>
          <w:sz w:val="20"/>
        </w:rPr>
      </w:pPr>
    </w:p>
    <w:sectPr w:rsidR="00086EF8" w:rsidRPr="00B26BEA" w:rsidSect="00086EF8">
      <w:footerReference w:type="default" r:id="rId33"/>
      <w:footerReference w:type="first" r:id="rId34"/>
      <w:pgSz w:w="16839" w:h="11907" w:orient="landscape" w:code="9"/>
      <w:pgMar w:top="2268" w:right="2268" w:bottom="1134" w:left="980" w:header="0" w:footer="958"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62C" w:rsidRDefault="0019662C">
      <w:r>
        <w:separator/>
      </w:r>
    </w:p>
  </w:endnote>
  <w:endnote w:type="continuationSeparator" w:id="0">
    <w:p w:rsidR="0019662C" w:rsidRDefault="0019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493257C" wp14:editId="7C11F144">
          <wp:extent cx="114300" cy="114300"/>
          <wp:effectExtent l="0" t="0" r="0" b="0"/>
          <wp:docPr id="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59159D">
      <w:rPr>
        <w:rStyle w:val="Seitenzahl"/>
        <w:rFonts w:ascii="Arial" w:hAnsi="Arial" w:cs="Arial"/>
        <w:noProof/>
      </w:rPr>
      <w:t>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387D9A">
      <w:rPr>
        <w:rFonts w:ascii="Arial" w:hAnsi="Arial" w:cs="Arial"/>
        <w:color w:val="000000"/>
        <w:sz w:val="14"/>
        <w:lang w:val="fr-FR"/>
      </w:rPr>
      <w:t>bautraeger-software.de</w:t>
    </w:r>
    <w:r>
      <w:rPr>
        <w:rFonts w:ascii="Arial" w:hAnsi="Arial" w:cs="Arial"/>
        <w:color w:val="000000"/>
        <w:sz w:val="14"/>
        <w:lang w:val="fr-FR"/>
      </w:rPr>
      <w:t>- info@</w:t>
    </w:r>
    <w:r w:rsidR="00387D9A">
      <w:rPr>
        <w:rFonts w:ascii="Arial" w:hAnsi="Arial" w:cs="Arial"/>
        <w:color w:val="000000"/>
        <w:sz w:val="14"/>
        <w:lang w:val="fr-FR"/>
      </w:rPr>
      <w:t>bautraeger-software.de</w:t>
    </w:r>
    <w:r>
      <w:rPr>
        <w:rFonts w:ascii="Arial" w:hAnsi="Arial" w:cs="Arial"/>
        <w:color w:val="000000"/>
        <w:sz w:val="14"/>
        <w:lang w:val="fr-FR"/>
      </w:rPr>
      <w:t xml:space="preserve"> - </w:t>
    </w:r>
    <w:proofErr w:type="gramStart"/>
    <w:r>
      <w:rPr>
        <w:rFonts w:ascii="Arial" w:hAnsi="Arial" w:cs="Arial"/>
        <w:color w:val="000000"/>
        <w:sz w:val="14"/>
        <w:lang w:val="fr-FR"/>
      </w:rPr>
      <w:t>Telefon:</w:t>
    </w:r>
    <w:proofErr w:type="gramEnd"/>
    <w:r>
      <w:rPr>
        <w:rFonts w:ascii="Arial" w:hAnsi="Arial" w:cs="Arial"/>
        <w:color w:val="000000"/>
        <w:sz w:val="14"/>
        <w:lang w:val="fr-FR"/>
      </w:rPr>
      <w:t xml:space="preserve"> +49 (0) 7062 / 91 55 </w:t>
    </w:r>
    <w:r w:rsidR="00387D9A">
      <w:rPr>
        <w:rFonts w:ascii="Arial" w:hAnsi="Arial" w:cs="Arial"/>
        <w:color w:val="000000"/>
        <w:sz w:val="14"/>
        <w:lang w:val="fr-FR"/>
      </w:rPr>
      <w:t>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508E26FC" wp14:editId="787A6709">
          <wp:extent cx="114300" cy="114300"/>
          <wp:effectExtent l="0" t="0" r="0" b="0"/>
          <wp:docPr id="9"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59159D">
      <w:rPr>
        <w:rStyle w:val="Seitenzahl"/>
        <w:rFonts w:ascii="Arial" w:hAnsi="Arial" w:cs="Arial"/>
        <w:noProof/>
      </w:rPr>
      <w:t>3</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225824">
      <w:rPr>
        <w:rFonts w:ascii="Arial" w:hAnsi="Arial" w:cs="Arial"/>
        <w:color w:val="000000"/>
        <w:sz w:val="14"/>
        <w:lang w:val="fr-FR"/>
      </w:rPr>
      <w:t>voigtsoftware.com</w:t>
    </w:r>
    <w:hyperlink r:id="rId2" w:history="1"/>
    <w:r>
      <w:rPr>
        <w:rFonts w:ascii="Arial" w:hAnsi="Arial" w:cs="Arial"/>
        <w:color w:val="000000"/>
        <w:sz w:val="14"/>
        <w:lang w:val="fr-FR"/>
      </w:rPr>
      <w:t>e - info@</w:t>
    </w:r>
    <w:r w:rsidR="00225824">
      <w:rPr>
        <w:rFonts w:ascii="Arial" w:hAnsi="Arial" w:cs="Arial"/>
        <w:color w:val="000000"/>
        <w:sz w:val="14"/>
        <w:lang w:val="fr-FR"/>
      </w:rPr>
      <w:t>voigtsoftware.com</w:t>
    </w:r>
    <w:r>
      <w:rPr>
        <w:rFonts w:ascii="Arial" w:hAnsi="Arial" w:cs="Arial"/>
        <w:color w:val="000000"/>
        <w:sz w:val="14"/>
        <w:lang w:val="fr-FR"/>
      </w:rPr>
      <w:t xml:space="preserve"> - </w:t>
    </w:r>
    <w:proofErr w:type="gramStart"/>
    <w:r>
      <w:rPr>
        <w:rFonts w:ascii="Arial" w:hAnsi="Arial" w:cs="Arial"/>
        <w:color w:val="000000"/>
        <w:sz w:val="14"/>
        <w:lang w:val="fr-FR"/>
      </w:rPr>
      <w:t>Telefon:</w:t>
    </w:r>
    <w:proofErr w:type="gramEnd"/>
    <w:r>
      <w:rPr>
        <w:rFonts w:ascii="Arial" w:hAnsi="Arial" w:cs="Arial"/>
        <w:color w:val="000000"/>
        <w:sz w:val="14"/>
        <w:lang w:val="fr-FR"/>
      </w:rPr>
      <w:t xml:space="preserve"> +49 (0) 7062 / 91 55 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CA8A501" wp14:editId="1CCF15BB">
          <wp:extent cx="114300" cy="114300"/>
          <wp:effectExtent l="0" t="0" r="0" b="0"/>
          <wp:docPr id="10"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59159D">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sidR="00387D9A">
      <w:rPr>
        <w:rFonts w:ascii="Arial" w:hAnsi="Arial" w:cs="Arial"/>
        <w:color w:val="000000"/>
        <w:sz w:val="14"/>
        <w:lang w:val="fr-FR"/>
      </w:rPr>
      <w:t xml:space="preserve">www.bautraeger-software.de- info@bautraeger-software.de - </w:t>
    </w:r>
    <w:proofErr w:type="gramStart"/>
    <w:r w:rsidR="00387D9A">
      <w:rPr>
        <w:rFonts w:ascii="Arial" w:hAnsi="Arial" w:cs="Arial"/>
        <w:color w:val="000000"/>
        <w:sz w:val="14"/>
        <w:lang w:val="fr-FR"/>
      </w:rPr>
      <w:t>Telefon:</w:t>
    </w:r>
    <w:proofErr w:type="gramEnd"/>
    <w:r w:rsidR="00387D9A">
      <w:rPr>
        <w:rFonts w:ascii="Arial" w:hAnsi="Arial" w:cs="Arial"/>
        <w:color w:val="000000"/>
        <w:sz w:val="14"/>
        <w:lang w:val="fr-FR"/>
      </w:rPr>
      <w:t xml:space="preserve"> +49 (0) 7062 / 91 55 100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62C" w:rsidRDefault="0019662C">
      <w:r>
        <w:separator/>
      </w:r>
    </w:p>
  </w:footnote>
  <w:footnote w:type="continuationSeparator" w:id="0">
    <w:p w:rsidR="0019662C" w:rsidRDefault="0019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7216" behindDoc="1" locked="0" layoutInCell="1" allowOverlap="1" wp14:anchorId="70655C24" wp14:editId="7B8CD34D">
          <wp:simplePos x="0" y="0"/>
          <wp:positionH relativeFrom="column">
            <wp:posOffset>3159125</wp:posOffset>
          </wp:positionH>
          <wp:positionV relativeFrom="paragraph">
            <wp:posOffset>466725</wp:posOffset>
          </wp:positionV>
          <wp:extent cx="2718435" cy="899795"/>
          <wp:effectExtent l="0" t="0" r="5715" b="0"/>
          <wp:wrapNone/>
          <wp:docPr id="5" name="Bild 3"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8240" behindDoc="1" locked="0" layoutInCell="1" allowOverlap="1" wp14:anchorId="5761BB22" wp14:editId="5B54E3E3">
          <wp:simplePos x="0" y="0"/>
          <wp:positionH relativeFrom="column">
            <wp:posOffset>3197225</wp:posOffset>
          </wp:positionH>
          <wp:positionV relativeFrom="paragraph">
            <wp:posOffset>438150</wp:posOffset>
          </wp:positionV>
          <wp:extent cx="2718435" cy="899795"/>
          <wp:effectExtent l="0" t="0" r="5715" b="0"/>
          <wp:wrapNone/>
          <wp:docPr id="4" name="Bild 11"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15.6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0C21BD"/>
    <w:multiLevelType w:val="hybridMultilevel"/>
    <w:tmpl w:val="12D490F8"/>
    <w:lvl w:ilvl="0" w:tplc="2550BC64">
      <w:numFmt w:val="bullet"/>
      <w:lvlText w:val="-"/>
      <w:lvlJc w:val="left"/>
      <w:pPr>
        <w:ind w:left="708" w:hanging="360"/>
      </w:pPr>
      <w:rPr>
        <w:rFonts w:ascii="Arial" w:eastAsia="Times New Roman" w:hAnsi="Arial" w:cs="Aria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 w15:restartNumberingAfterBreak="0">
    <w:nsid w:val="1578556E"/>
    <w:multiLevelType w:val="hybridMultilevel"/>
    <w:tmpl w:val="3E8C0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582964"/>
    <w:multiLevelType w:val="hybridMultilevel"/>
    <w:tmpl w:val="2402EB1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141014B"/>
    <w:multiLevelType w:val="hybridMultilevel"/>
    <w:tmpl w:val="D8163D40"/>
    <w:lvl w:ilvl="0" w:tplc="5712D4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50619"/>
    <w:multiLevelType w:val="hybridMultilevel"/>
    <w:tmpl w:val="1F821DE6"/>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B7E2B63"/>
    <w:multiLevelType w:val="hybridMultilevel"/>
    <w:tmpl w:val="634E0C2A"/>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E145C6"/>
    <w:multiLevelType w:val="hybridMultilevel"/>
    <w:tmpl w:val="E46EF688"/>
    <w:lvl w:ilvl="0" w:tplc="42680A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4FA1F00"/>
    <w:multiLevelType w:val="hybridMultilevel"/>
    <w:tmpl w:val="E25EF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D16CD0"/>
    <w:multiLevelType w:val="multilevel"/>
    <w:tmpl w:val="A448EC72"/>
    <w:lvl w:ilvl="0">
      <w:start w:val="1"/>
      <w:numFmt w:val="decimal"/>
      <w:lvlText w:val="%1."/>
      <w:lvlJc w:val="left"/>
      <w:pPr>
        <w:tabs>
          <w:tab w:val="num" w:pos="4754"/>
        </w:tabs>
        <w:ind w:left="4394" w:firstLine="0"/>
      </w:pPr>
      <w:rPr>
        <w:rFonts w:ascii="Arial (W1)" w:hAnsi="Arial (W1)" w:hint="default"/>
        <w:b/>
        <w:i w:val="0"/>
        <w:sz w:val="28"/>
      </w:rPr>
    </w:lvl>
    <w:lvl w:ilvl="1">
      <w:start w:val="1"/>
      <w:numFmt w:val="decimal"/>
      <w:pStyle w:val="berschrift2"/>
      <w:lvlText w:val="%1.%2."/>
      <w:lvlJc w:val="left"/>
      <w:pPr>
        <w:tabs>
          <w:tab w:val="num" w:pos="5834"/>
        </w:tabs>
        <w:ind w:left="5114" w:firstLine="0"/>
      </w:pPr>
      <w:rPr>
        <w:rFonts w:ascii="Arial" w:hAnsi="Arial" w:hint="default"/>
        <w:b/>
        <w:i w:val="0"/>
      </w:rPr>
    </w:lvl>
    <w:lvl w:ilvl="2">
      <w:start w:val="1"/>
      <w:numFmt w:val="decimal"/>
      <w:pStyle w:val="berschrift3"/>
      <w:lvlText w:val="%1.%2.%3."/>
      <w:lvlJc w:val="left"/>
      <w:pPr>
        <w:tabs>
          <w:tab w:val="num" w:pos="6554"/>
        </w:tabs>
        <w:ind w:left="5834" w:firstLine="0"/>
      </w:pPr>
      <w:rPr>
        <w:rFonts w:hint="default"/>
      </w:rPr>
    </w:lvl>
    <w:lvl w:ilvl="3">
      <w:start w:val="1"/>
      <w:numFmt w:val="lowerLetter"/>
      <w:pStyle w:val="berschrift4"/>
      <w:lvlText w:val="%4)"/>
      <w:lvlJc w:val="left"/>
      <w:pPr>
        <w:tabs>
          <w:tab w:val="num" w:pos="6914"/>
        </w:tabs>
        <w:ind w:left="6554" w:firstLine="0"/>
      </w:pPr>
      <w:rPr>
        <w:rFonts w:hint="default"/>
      </w:rPr>
    </w:lvl>
    <w:lvl w:ilvl="4">
      <w:start w:val="1"/>
      <w:numFmt w:val="decimal"/>
      <w:pStyle w:val="berschrift5"/>
      <w:lvlText w:val="(%5)"/>
      <w:lvlJc w:val="left"/>
      <w:pPr>
        <w:tabs>
          <w:tab w:val="num" w:pos="7634"/>
        </w:tabs>
        <w:ind w:left="7274" w:firstLine="0"/>
      </w:pPr>
      <w:rPr>
        <w:rFonts w:hint="default"/>
      </w:rPr>
    </w:lvl>
    <w:lvl w:ilvl="5">
      <w:start w:val="1"/>
      <w:numFmt w:val="lowerLetter"/>
      <w:pStyle w:val="berschrift6"/>
      <w:lvlText w:val="(%6)"/>
      <w:lvlJc w:val="left"/>
      <w:pPr>
        <w:tabs>
          <w:tab w:val="num" w:pos="8354"/>
        </w:tabs>
        <w:ind w:left="7994" w:firstLine="0"/>
      </w:pPr>
      <w:rPr>
        <w:rFonts w:hint="default"/>
      </w:rPr>
    </w:lvl>
    <w:lvl w:ilvl="6">
      <w:start w:val="1"/>
      <w:numFmt w:val="lowerRoman"/>
      <w:pStyle w:val="berschrift7"/>
      <w:lvlText w:val="(%7)"/>
      <w:lvlJc w:val="left"/>
      <w:pPr>
        <w:tabs>
          <w:tab w:val="num" w:pos="9074"/>
        </w:tabs>
        <w:ind w:left="8714" w:firstLine="0"/>
      </w:pPr>
      <w:rPr>
        <w:rFonts w:hint="default"/>
      </w:rPr>
    </w:lvl>
    <w:lvl w:ilvl="7">
      <w:start w:val="1"/>
      <w:numFmt w:val="lowerLetter"/>
      <w:pStyle w:val="berschrift8"/>
      <w:lvlText w:val="(%8)"/>
      <w:lvlJc w:val="left"/>
      <w:pPr>
        <w:tabs>
          <w:tab w:val="num" w:pos="9794"/>
        </w:tabs>
        <w:ind w:left="9434" w:firstLine="0"/>
      </w:pPr>
      <w:rPr>
        <w:rFonts w:hint="default"/>
      </w:rPr>
    </w:lvl>
    <w:lvl w:ilvl="8">
      <w:start w:val="1"/>
      <w:numFmt w:val="lowerRoman"/>
      <w:pStyle w:val="berschrift9"/>
      <w:lvlText w:val="(%9)"/>
      <w:lvlJc w:val="left"/>
      <w:pPr>
        <w:tabs>
          <w:tab w:val="num" w:pos="10514"/>
        </w:tabs>
        <w:ind w:left="10154" w:firstLine="0"/>
      </w:pPr>
      <w:rPr>
        <w:rFonts w:hint="default"/>
      </w:rPr>
    </w:lvl>
  </w:abstractNum>
  <w:abstractNum w:abstractNumId="14" w15:restartNumberingAfterBreak="0">
    <w:nsid w:val="39DF6E95"/>
    <w:multiLevelType w:val="multilevel"/>
    <w:tmpl w:val="208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A1688"/>
    <w:multiLevelType w:val="hybridMultilevel"/>
    <w:tmpl w:val="2D4884E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6"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17" w15:restartNumberingAfterBreak="0">
    <w:nsid w:val="51683A5E"/>
    <w:multiLevelType w:val="hybridMultilevel"/>
    <w:tmpl w:val="F2B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6C7398"/>
    <w:multiLevelType w:val="hybridMultilevel"/>
    <w:tmpl w:val="35067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140B6B"/>
    <w:multiLevelType w:val="hybridMultilevel"/>
    <w:tmpl w:val="E3747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22" w15:restartNumberingAfterBreak="0">
    <w:nsid w:val="638F32C2"/>
    <w:multiLevelType w:val="hybridMultilevel"/>
    <w:tmpl w:val="009C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6E04BBA"/>
    <w:multiLevelType w:val="hybridMultilevel"/>
    <w:tmpl w:val="CCDA5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255638"/>
    <w:multiLevelType w:val="hybridMultilevel"/>
    <w:tmpl w:val="4A948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6"/>
  </w:num>
  <w:num w:numId="3">
    <w:abstractNumId w:val="13"/>
  </w:num>
  <w:num w:numId="4">
    <w:abstractNumId w:val="8"/>
  </w:num>
  <w:num w:numId="5">
    <w:abstractNumId w:val="5"/>
  </w:num>
  <w:num w:numId="6">
    <w:abstractNumId w:val="24"/>
  </w:num>
  <w:num w:numId="7">
    <w:abstractNumId w:val="25"/>
  </w:num>
  <w:num w:numId="8">
    <w:abstractNumId w:val="7"/>
  </w:num>
  <w:num w:numId="9">
    <w:abstractNumId w:val="23"/>
  </w:num>
  <w:num w:numId="10">
    <w:abstractNumId w:val="0"/>
  </w:num>
  <w:num w:numId="11">
    <w:abstractNumId w:val="19"/>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20"/>
  </w:num>
  <w:num w:numId="16">
    <w:abstractNumId w:val="18"/>
  </w:num>
  <w:num w:numId="17">
    <w:abstractNumId w:val="26"/>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27"/>
  </w:num>
  <w:num w:numId="26">
    <w:abstractNumId w:val="6"/>
  </w:num>
  <w:num w:numId="27">
    <w:abstractNumId w:val="9"/>
  </w:num>
  <w:num w:numId="28">
    <w:abstractNumId w:val="3"/>
  </w:num>
  <w:num w:numId="29">
    <w:abstractNumId w:val="1"/>
  </w:num>
  <w:num w:numId="30">
    <w:abstractNumId w:val="14"/>
  </w:num>
  <w:num w:numId="31">
    <w:abstractNumId w:val="22"/>
  </w:num>
  <w:num w:numId="32">
    <w:abstractNumId w:val="12"/>
  </w:num>
  <w:num w:numId="33">
    <w:abstractNumId w:val="10"/>
  </w:num>
  <w:num w:numId="34">
    <w:abstractNumId w:val="2"/>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B9"/>
    <w:rsid w:val="00005E3E"/>
    <w:rsid w:val="00013749"/>
    <w:rsid w:val="0001686C"/>
    <w:rsid w:val="000373F8"/>
    <w:rsid w:val="00041945"/>
    <w:rsid w:val="00043D6E"/>
    <w:rsid w:val="00044B57"/>
    <w:rsid w:val="000545BC"/>
    <w:rsid w:val="00055878"/>
    <w:rsid w:val="00057095"/>
    <w:rsid w:val="0006448D"/>
    <w:rsid w:val="00080E08"/>
    <w:rsid w:val="00086EF8"/>
    <w:rsid w:val="000A1356"/>
    <w:rsid w:val="000B18FA"/>
    <w:rsid w:val="000C6200"/>
    <w:rsid w:val="000C748D"/>
    <w:rsid w:val="000E4A22"/>
    <w:rsid w:val="000E7227"/>
    <w:rsid w:val="000F14C1"/>
    <w:rsid w:val="000F30E1"/>
    <w:rsid w:val="00123438"/>
    <w:rsid w:val="001252FF"/>
    <w:rsid w:val="001341AC"/>
    <w:rsid w:val="0014182B"/>
    <w:rsid w:val="001435CB"/>
    <w:rsid w:val="00144954"/>
    <w:rsid w:val="001571A5"/>
    <w:rsid w:val="001633E5"/>
    <w:rsid w:val="00164A38"/>
    <w:rsid w:val="00175A47"/>
    <w:rsid w:val="00176C11"/>
    <w:rsid w:val="00185F73"/>
    <w:rsid w:val="0019662C"/>
    <w:rsid w:val="00197699"/>
    <w:rsid w:val="001B03E1"/>
    <w:rsid w:val="001D4182"/>
    <w:rsid w:val="001E07B2"/>
    <w:rsid w:val="001E30EE"/>
    <w:rsid w:val="001F30EA"/>
    <w:rsid w:val="001F5DE7"/>
    <w:rsid w:val="001F6BE1"/>
    <w:rsid w:val="00211858"/>
    <w:rsid w:val="00225824"/>
    <w:rsid w:val="002268B5"/>
    <w:rsid w:val="002271CC"/>
    <w:rsid w:val="0022743F"/>
    <w:rsid w:val="002313B6"/>
    <w:rsid w:val="00242BC4"/>
    <w:rsid w:val="002444F5"/>
    <w:rsid w:val="002556B2"/>
    <w:rsid w:val="00256C3D"/>
    <w:rsid w:val="00257DCD"/>
    <w:rsid w:val="0026352B"/>
    <w:rsid w:val="00264DB0"/>
    <w:rsid w:val="002656BF"/>
    <w:rsid w:val="0026798F"/>
    <w:rsid w:val="00275DCE"/>
    <w:rsid w:val="00295374"/>
    <w:rsid w:val="002A02E9"/>
    <w:rsid w:val="002A61FD"/>
    <w:rsid w:val="002D08FA"/>
    <w:rsid w:val="002F6AEC"/>
    <w:rsid w:val="002F7119"/>
    <w:rsid w:val="003047E6"/>
    <w:rsid w:val="00306262"/>
    <w:rsid w:val="00311A47"/>
    <w:rsid w:val="003132D9"/>
    <w:rsid w:val="00314B0F"/>
    <w:rsid w:val="00327CFD"/>
    <w:rsid w:val="00350F03"/>
    <w:rsid w:val="003745F6"/>
    <w:rsid w:val="00374789"/>
    <w:rsid w:val="00383D44"/>
    <w:rsid w:val="00384830"/>
    <w:rsid w:val="00387D9A"/>
    <w:rsid w:val="0039305A"/>
    <w:rsid w:val="003934A1"/>
    <w:rsid w:val="003B2489"/>
    <w:rsid w:val="003C5D59"/>
    <w:rsid w:val="003D05D1"/>
    <w:rsid w:val="003D4049"/>
    <w:rsid w:val="003D489B"/>
    <w:rsid w:val="003D7771"/>
    <w:rsid w:val="003F6F1A"/>
    <w:rsid w:val="00400247"/>
    <w:rsid w:val="00403BE0"/>
    <w:rsid w:val="00407C5B"/>
    <w:rsid w:val="004149B1"/>
    <w:rsid w:val="00415C4C"/>
    <w:rsid w:val="00424E0A"/>
    <w:rsid w:val="004306AF"/>
    <w:rsid w:val="004361B8"/>
    <w:rsid w:val="00436B64"/>
    <w:rsid w:val="00451C10"/>
    <w:rsid w:val="00453072"/>
    <w:rsid w:val="0045424E"/>
    <w:rsid w:val="0045739A"/>
    <w:rsid w:val="00461B77"/>
    <w:rsid w:val="0046275D"/>
    <w:rsid w:val="00463A65"/>
    <w:rsid w:val="00480232"/>
    <w:rsid w:val="004A4B47"/>
    <w:rsid w:val="004B10E1"/>
    <w:rsid w:val="004C112E"/>
    <w:rsid w:val="004C53C2"/>
    <w:rsid w:val="004D052A"/>
    <w:rsid w:val="004E0D90"/>
    <w:rsid w:val="004E4F06"/>
    <w:rsid w:val="004E7316"/>
    <w:rsid w:val="00501399"/>
    <w:rsid w:val="005032DF"/>
    <w:rsid w:val="00510EF6"/>
    <w:rsid w:val="005231BC"/>
    <w:rsid w:val="00524C48"/>
    <w:rsid w:val="00532EE6"/>
    <w:rsid w:val="0053308B"/>
    <w:rsid w:val="005437B8"/>
    <w:rsid w:val="0054462D"/>
    <w:rsid w:val="005508B7"/>
    <w:rsid w:val="00551C66"/>
    <w:rsid w:val="00560EED"/>
    <w:rsid w:val="00561AAA"/>
    <w:rsid w:val="00565545"/>
    <w:rsid w:val="0057294B"/>
    <w:rsid w:val="00577D46"/>
    <w:rsid w:val="00584409"/>
    <w:rsid w:val="00584ADE"/>
    <w:rsid w:val="00585A3D"/>
    <w:rsid w:val="00590360"/>
    <w:rsid w:val="005912C3"/>
    <w:rsid w:val="0059159D"/>
    <w:rsid w:val="00591B60"/>
    <w:rsid w:val="00593421"/>
    <w:rsid w:val="005971CE"/>
    <w:rsid w:val="0059792A"/>
    <w:rsid w:val="005A13CC"/>
    <w:rsid w:val="005A1B2D"/>
    <w:rsid w:val="005A3380"/>
    <w:rsid w:val="005C777A"/>
    <w:rsid w:val="005E2F17"/>
    <w:rsid w:val="005F0B4B"/>
    <w:rsid w:val="00600E63"/>
    <w:rsid w:val="00622C26"/>
    <w:rsid w:val="00626A41"/>
    <w:rsid w:val="0062736D"/>
    <w:rsid w:val="0065310B"/>
    <w:rsid w:val="00672DE7"/>
    <w:rsid w:val="00673541"/>
    <w:rsid w:val="00675012"/>
    <w:rsid w:val="0068561E"/>
    <w:rsid w:val="006A19EB"/>
    <w:rsid w:val="006A2D49"/>
    <w:rsid w:val="006B3842"/>
    <w:rsid w:val="006B4468"/>
    <w:rsid w:val="006B6206"/>
    <w:rsid w:val="006C3275"/>
    <w:rsid w:val="006C40D3"/>
    <w:rsid w:val="006C454E"/>
    <w:rsid w:val="006C5FDC"/>
    <w:rsid w:val="006C7C34"/>
    <w:rsid w:val="006D06DD"/>
    <w:rsid w:val="006D4765"/>
    <w:rsid w:val="006E0414"/>
    <w:rsid w:val="006E5F33"/>
    <w:rsid w:val="006F42D6"/>
    <w:rsid w:val="006F78B8"/>
    <w:rsid w:val="00707CDF"/>
    <w:rsid w:val="00737ACF"/>
    <w:rsid w:val="00743A72"/>
    <w:rsid w:val="00745BFA"/>
    <w:rsid w:val="00757402"/>
    <w:rsid w:val="00760832"/>
    <w:rsid w:val="00774376"/>
    <w:rsid w:val="0077613A"/>
    <w:rsid w:val="007812C2"/>
    <w:rsid w:val="0078257D"/>
    <w:rsid w:val="00784331"/>
    <w:rsid w:val="007B37B9"/>
    <w:rsid w:val="007B45A0"/>
    <w:rsid w:val="007C1E03"/>
    <w:rsid w:val="007C6B62"/>
    <w:rsid w:val="007E1E2D"/>
    <w:rsid w:val="007E1EC4"/>
    <w:rsid w:val="007E39B6"/>
    <w:rsid w:val="007E7B31"/>
    <w:rsid w:val="007F0731"/>
    <w:rsid w:val="0080636D"/>
    <w:rsid w:val="00820C2C"/>
    <w:rsid w:val="00836EFE"/>
    <w:rsid w:val="0084168A"/>
    <w:rsid w:val="00855F44"/>
    <w:rsid w:val="008638EB"/>
    <w:rsid w:val="008643B8"/>
    <w:rsid w:val="008719F7"/>
    <w:rsid w:val="00874832"/>
    <w:rsid w:val="00882522"/>
    <w:rsid w:val="00892505"/>
    <w:rsid w:val="00894DF3"/>
    <w:rsid w:val="00897776"/>
    <w:rsid w:val="00897BFA"/>
    <w:rsid w:val="008A00D9"/>
    <w:rsid w:val="008A219B"/>
    <w:rsid w:val="008B7A49"/>
    <w:rsid w:val="008C0A48"/>
    <w:rsid w:val="008C261C"/>
    <w:rsid w:val="008C3970"/>
    <w:rsid w:val="008E2935"/>
    <w:rsid w:val="008E4F80"/>
    <w:rsid w:val="008E5F6C"/>
    <w:rsid w:val="008F52B1"/>
    <w:rsid w:val="008F575A"/>
    <w:rsid w:val="00904353"/>
    <w:rsid w:val="00907CBD"/>
    <w:rsid w:val="00910F12"/>
    <w:rsid w:val="00915299"/>
    <w:rsid w:val="009163B4"/>
    <w:rsid w:val="00920E74"/>
    <w:rsid w:val="00922B4B"/>
    <w:rsid w:val="00923FF3"/>
    <w:rsid w:val="00933FFF"/>
    <w:rsid w:val="00944010"/>
    <w:rsid w:val="00945BE2"/>
    <w:rsid w:val="00960ABB"/>
    <w:rsid w:val="0096136A"/>
    <w:rsid w:val="00991610"/>
    <w:rsid w:val="0099320D"/>
    <w:rsid w:val="009A65C6"/>
    <w:rsid w:val="009B153D"/>
    <w:rsid w:val="009B5D2E"/>
    <w:rsid w:val="009B7CDB"/>
    <w:rsid w:val="009E2900"/>
    <w:rsid w:val="009E3AC0"/>
    <w:rsid w:val="009F03FA"/>
    <w:rsid w:val="009F47C4"/>
    <w:rsid w:val="00A13D5F"/>
    <w:rsid w:val="00A227CF"/>
    <w:rsid w:val="00A24C8A"/>
    <w:rsid w:val="00A255A5"/>
    <w:rsid w:val="00A3027C"/>
    <w:rsid w:val="00A34406"/>
    <w:rsid w:val="00A36F6F"/>
    <w:rsid w:val="00A42C21"/>
    <w:rsid w:val="00A44879"/>
    <w:rsid w:val="00A540FF"/>
    <w:rsid w:val="00A66D54"/>
    <w:rsid w:val="00A82CAF"/>
    <w:rsid w:val="00A87BA9"/>
    <w:rsid w:val="00AA7031"/>
    <w:rsid w:val="00AC29AA"/>
    <w:rsid w:val="00AD6E1C"/>
    <w:rsid w:val="00AE3F61"/>
    <w:rsid w:val="00AE46B0"/>
    <w:rsid w:val="00AE4EFE"/>
    <w:rsid w:val="00B056C8"/>
    <w:rsid w:val="00B26BEA"/>
    <w:rsid w:val="00B512D7"/>
    <w:rsid w:val="00B6091F"/>
    <w:rsid w:val="00B61385"/>
    <w:rsid w:val="00B63295"/>
    <w:rsid w:val="00B75FC4"/>
    <w:rsid w:val="00B766D4"/>
    <w:rsid w:val="00B76D7F"/>
    <w:rsid w:val="00B826F9"/>
    <w:rsid w:val="00BA02B6"/>
    <w:rsid w:val="00BB3381"/>
    <w:rsid w:val="00BE1FEA"/>
    <w:rsid w:val="00BE5091"/>
    <w:rsid w:val="00BF2D05"/>
    <w:rsid w:val="00C0334E"/>
    <w:rsid w:val="00C170E5"/>
    <w:rsid w:val="00C17B17"/>
    <w:rsid w:val="00C206E5"/>
    <w:rsid w:val="00C207F3"/>
    <w:rsid w:val="00C21646"/>
    <w:rsid w:val="00C27FF0"/>
    <w:rsid w:val="00C32272"/>
    <w:rsid w:val="00C32698"/>
    <w:rsid w:val="00C374BA"/>
    <w:rsid w:val="00C41A98"/>
    <w:rsid w:val="00C41D31"/>
    <w:rsid w:val="00C44041"/>
    <w:rsid w:val="00C577E8"/>
    <w:rsid w:val="00C7157A"/>
    <w:rsid w:val="00C768F4"/>
    <w:rsid w:val="00C8194B"/>
    <w:rsid w:val="00C92083"/>
    <w:rsid w:val="00C924ED"/>
    <w:rsid w:val="00C97E91"/>
    <w:rsid w:val="00CB731F"/>
    <w:rsid w:val="00CC16DA"/>
    <w:rsid w:val="00CD06C8"/>
    <w:rsid w:val="00CF2E69"/>
    <w:rsid w:val="00CF3CFE"/>
    <w:rsid w:val="00D04406"/>
    <w:rsid w:val="00D07C10"/>
    <w:rsid w:val="00D13587"/>
    <w:rsid w:val="00D22232"/>
    <w:rsid w:val="00D22B85"/>
    <w:rsid w:val="00D30120"/>
    <w:rsid w:val="00D3442C"/>
    <w:rsid w:val="00D41C9D"/>
    <w:rsid w:val="00D4740D"/>
    <w:rsid w:val="00D548B3"/>
    <w:rsid w:val="00D5731F"/>
    <w:rsid w:val="00D60F08"/>
    <w:rsid w:val="00D641FE"/>
    <w:rsid w:val="00D64A15"/>
    <w:rsid w:val="00D662FE"/>
    <w:rsid w:val="00D672DB"/>
    <w:rsid w:val="00D76013"/>
    <w:rsid w:val="00D81255"/>
    <w:rsid w:val="00D81E9C"/>
    <w:rsid w:val="00D94B92"/>
    <w:rsid w:val="00D97EA0"/>
    <w:rsid w:val="00DA2446"/>
    <w:rsid w:val="00DB0476"/>
    <w:rsid w:val="00DB587A"/>
    <w:rsid w:val="00DB7C06"/>
    <w:rsid w:val="00DC05C5"/>
    <w:rsid w:val="00DC32DF"/>
    <w:rsid w:val="00DC546A"/>
    <w:rsid w:val="00DC6374"/>
    <w:rsid w:val="00DD69C9"/>
    <w:rsid w:val="00DD753B"/>
    <w:rsid w:val="00DE05E7"/>
    <w:rsid w:val="00DE347D"/>
    <w:rsid w:val="00DE4FD7"/>
    <w:rsid w:val="00DF54B7"/>
    <w:rsid w:val="00DF65D4"/>
    <w:rsid w:val="00E138F8"/>
    <w:rsid w:val="00E27566"/>
    <w:rsid w:val="00E355BE"/>
    <w:rsid w:val="00E51424"/>
    <w:rsid w:val="00E543A1"/>
    <w:rsid w:val="00E641D4"/>
    <w:rsid w:val="00E67E9C"/>
    <w:rsid w:val="00E67EAA"/>
    <w:rsid w:val="00E71402"/>
    <w:rsid w:val="00E94A5F"/>
    <w:rsid w:val="00ED505D"/>
    <w:rsid w:val="00ED7FDD"/>
    <w:rsid w:val="00EE543B"/>
    <w:rsid w:val="00EE5B28"/>
    <w:rsid w:val="00EE6566"/>
    <w:rsid w:val="00EF119B"/>
    <w:rsid w:val="00EF405F"/>
    <w:rsid w:val="00EF411F"/>
    <w:rsid w:val="00EF5C35"/>
    <w:rsid w:val="00F04411"/>
    <w:rsid w:val="00F06973"/>
    <w:rsid w:val="00F319D3"/>
    <w:rsid w:val="00F37A1E"/>
    <w:rsid w:val="00F52449"/>
    <w:rsid w:val="00F6012B"/>
    <w:rsid w:val="00F6494B"/>
    <w:rsid w:val="00F70384"/>
    <w:rsid w:val="00F74164"/>
    <w:rsid w:val="00F86989"/>
    <w:rsid w:val="00F9475E"/>
    <w:rsid w:val="00FA6B3C"/>
    <w:rsid w:val="00FB0F40"/>
    <w:rsid w:val="00FC4C62"/>
    <w:rsid w:val="00FD6884"/>
    <w:rsid w:val="00FE6A56"/>
    <w:rsid w:val="00FF111D"/>
    <w:rsid w:val="00FF5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F5DFA-9C30-496D-8A41-64F409D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Garamond" w:hAnsi="Garamond"/>
      <w:sz w:val="16"/>
      <w:lang w:eastAsia="en-US"/>
    </w:rPr>
  </w:style>
  <w:style w:type="paragraph" w:styleId="berschrift1">
    <w:name w:val="heading 1"/>
    <w:next w:val="Standard"/>
    <w:autoRedefine/>
    <w:qFormat/>
    <w:rsid w:val="005032DF"/>
    <w:pPr>
      <w:keepNext/>
      <w:spacing w:after="240" w:line="360" w:lineRule="auto"/>
      <w:ind w:left="-567"/>
      <w:outlineLvl w:val="0"/>
    </w:pPr>
    <w:rPr>
      <w:rFonts w:ascii="Arial" w:hAnsi="Arial" w:cs="Arial"/>
      <w:b/>
      <w:bCs/>
      <w:color w:val="000000"/>
      <w:kern w:val="28"/>
      <w:sz w:val="28"/>
    </w:rPr>
  </w:style>
  <w:style w:type="paragraph" w:styleId="berschrift2">
    <w:name w:val="heading 2"/>
    <w:basedOn w:val="Standard"/>
    <w:next w:val="Textkrper"/>
    <w:autoRedefine/>
    <w:qFormat/>
    <w:rsid w:val="00DF65D4"/>
    <w:pPr>
      <w:keepNext/>
      <w:numPr>
        <w:ilvl w:val="1"/>
        <w:numId w:val="3"/>
      </w:numPr>
      <w:spacing w:after="120"/>
      <w:outlineLvl w:val="1"/>
    </w:pPr>
    <w:rPr>
      <w:rFonts w:ascii="Arial" w:hAnsi="Arial"/>
      <w:b/>
      <w:sz w:val="22"/>
      <w:lang w:val="fr-FR" w:eastAsia="de-DE"/>
    </w:rPr>
  </w:style>
  <w:style w:type="paragraph" w:styleId="berschrift3">
    <w:name w:val="heading 3"/>
    <w:basedOn w:val="Standard"/>
    <w:next w:val="Textkrper"/>
    <w:autoRedefine/>
    <w:qFormat/>
    <w:rsid w:val="0062736D"/>
    <w:pPr>
      <w:keepNext/>
      <w:numPr>
        <w:ilvl w:val="2"/>
        <w:numId w:val="3"/>
      </w:numPr>
      <w:outlineLvl w:val="2"/>
    </w:pPr>
    <w:rPr>
      <w:rFonts w:ascii="Arial" w:hAnsi="Arial"/>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Textkrper">
    <w:name w:val="Body Text"/>
    <w:basedOn w:val="Standard"/>
    <w:pPr>
      <w:spacing w:after="240"/>
      <w:jc w:val="both"/>
    </w:pPr>
    <w:rPr>
      <w:spacing w:val="-5"/>
      <w:sz w:val="24"/>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rFonts w:ascii="Arial" w:hAnsi="Arial"/>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rFonts w:ascii="Arial" w:hAnsi="Arial"/>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spacing w:line="360" w:lineRule="auto"/>
      <w:ind w:left="800" w:hanging="800"/>
    </w:pPr>
    <w:rPr>
      <w:rFonts w:ascii="Arial" w:hAnsi="Arial"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spacing w:line="360" w:lineRule="auto"/>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spacing w:before="480" w:after="0" w:line="276" w:lineRule="auto"/>
      <w:ind w:left="0"/>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rFonts w:ascii="Arial" w:hAnsi="Arial"/>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paragraph" w:customStyle="1" w:styleId="Tabelle">
    <w:name w:val="Tabelle"/>
    <w:basedOn w:val="Standard"/>
    <w:rsid w:val="00CF3CFE"/>
    <w:pPr>
      <w:spacing w:before="40" w:after="40"/>
    </w:pPr>
    <w:rPr>
      <w:rFonts w:ascii="Tahoma" w:hAnsi="Tahoma"/>
      <w:sz w:val="18"/>
      <w:szCs w:val="18"/>
      <w:lang w:eastAsia="de-DE"/>
    </w:rPr>
  </w:style>
  <w:style w:type="paragraph" w:customStyle="1" w:styleId="Tabellenkopf">
    <w:name w:val="Tabellenkopf"/>
    <w:basedOn w:val="Tabelle"/>
    <w:rsid w:val="00CF3CFE"/>
    <w:rPr>
      <w:b/>
    </w:rPr>
  </w:style>
  <w:style w:type="table" w:styleId="Tabellenraster">
    <w:name w:val="Table Grid"/>
    <w:basedOn w:val="NormaleTabelle"/>
    <w:rsid w:val="0053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Standard"/>
    <w:rsid w:val="00DB7C06"/>
    <w:pPr>
      <w:spacing w:before="100" w:beforeAutospacing="1" w:after="100" w:afterAutospacing="1"/>
    </w:pPr>
    <w:rPr>
      <w:rFonts w:ascii="Times New Roman" w:hAnsi="Times New Roman"/>
      <w:sz w:val="24"/>
      <w:szCs w:val="24"/>
      <w:lang w:val="en-US"/>
    </w:rPr>
  </w:style>
  <w:style w:type="character" w:customStyle="1" w:styleId="rvts2">
    <w:name w:val="rvts2"/>
    <w:basedOn w:val="Absatz-Standardschriftart"/>
    <w:rsid w:val="00DB7C06"/>
  </w:style>
  <w:style w:type="character" w:customStyle="1" w:styleId="rvts10">
    <w:name w:val="rvts10"/>
    <w:basedOn w:val="Absatz-Standardschriftart"/>
    <w:rsid w:val="00DB7C06"/>
  </w:style>
  <w:style w:type="paragraph" w:customStyle="1" w:styleId="rvps3">
    <w:name w:val="rvps3"/>
    <w:basedOn w:val="Standard"/>
    <w:rsid w:val="00DB7C06"/>
    <w:pPr>
      <w:spacing w:before="100" w:beforeAutospacing="1" w:after="100" w:afterAutospacing="1"/>
    </w:pPr>
    <w:rPr>
      <w:rFonts w:ascii="Times New Roman" w:hAnsi="Times New Roman"/>
      <w:sz w:val="24"/>
      <w:szCs w:val="24"/>
      <w:lang w:val="en-US"/>
    </w:rPr>
  </w:style>
  <w:style w:type="character" w:customStyle="1" w:styleId="rvts11">
    <w:name w:val="rvts11"/>
    <w:basedOn w:val="Absatz-Standardschriftart"/>
    <w:rsid w:val="00DB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83">
      <w:bodyDiv w:val="1"/>
      <w:marLeft w:val="0"/>
      <w:marRight w:val="0"/>
      <w:marTop w:val="0"/>
      <w:marBottom w:val="0"/>
      <w:divBdr>
        <w:top w:val="none" w:sz="0" w:space="0" w:color="auto"/>
        <w:left w:val="none" w:sz="0" w:space="0" w:color="auto"/>
        <w:bottom w:val="none" w:sz="0" w:space="0" w:color="auto"/>
        <w:right w:val="none" w:sz="0" w:space="0" w:color="auto"/>
      </w:divBdr>
    </w:div>
    <w:div w:id="489755183">
      <w:bodyDiv w:val="1"/>
      <w:marLeft w:val="0"/>
      <w:marRight w:val="0"/>
      <w:marTop w:val="0"/>
      <w:marBottom w:val="0"/>
      <w:divBdr>
        <w:top w:val="none" w:sz="0" w:space="0" w:color="auto"/>
        <w:left w:val="none" w:sz="0" w:space="0" w:color="auto"/>
        <w:bottom w:val="none" w:sz="0" w:space="0" w:color="auto"/>
        <w:right w:val="none" w:sz="0" w:space="0" w:color="auto"/>
      </w:divBdr>
    </w:div>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6918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voigtgmbh.de"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MKE\IMKE_Auslieferungs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EE55-C0B2-40B0-AFFB-7B10E8A2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IMKE_Auslieferungsdokument.dotx</Template>
  <TotalTime>0</TotalTime>
  <Pages>5</Pages>
  <Words>607</Words>
  <Characters>3827</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4426</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Vanessa Rampmaier</dc:creator>
  <cp:lastModifiedBy>Annika Reimertz</cp:lastModifiedBy>
  <cp:revision>2</cp:revision>
  <cp:lastPrinted>2014-07-11T13:25:00Z</cp:lastPrinted>
  <dcterms:created xsi:type="dcterms:W3CDTF">2019-02-08T21:11:00Z</dcterms:created>
  <dcterms:modified xsi:type="dcterms:W3CDTF">2019-02-08T21:11:00Z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