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81" w:rsidRPr="00867BA8" w:rsidRDefault="00BB3381" w:rsidP="00F720DD">
      <w:pPr>
        <w:pStyle w:val="berschrift1"/>
        <w:numPr>
          <w:ilvl w:val="0"/>
          <w:numId w:val="0"/>
        </w:numPr>
        <w:ind w:left="360" w:hanging="360"/>
        <w:rPr>
          <w:sz w:val="22"/>
        </w:rPr>
      </w:pPr>
      <w:bookmarkStart w:id="0" w:name="_Toc1375312"/>
      <w:bookmarkStart w:id="1" w:name="_GoBack"/>
      <w:bookmarkEnd w:id="1"/>
      <w:r w:rsidRPr="00867BA8">
        <w:t xml:space="preserve">Voigt Software und </w:t>
      </w:r>
      <w:r w:rsidR="00387D9A" w:rsidRPr="00867BA8">
        <w:t>Beratung AG</w:t>
      </w:r>
      <w:bookmarkEnd w:id="0"/>
    </w:p>
    <w:p w:rsidR="00BB3381" w:rsidRPr="00867BA8" w:rsidRDefault="00BB3381">
      <w:pPr>
        <w:rPr>
          <w:rFonts w:ascii="Arial" w:hAnsi="Arial" w:cs="Arial"/>
          <w:sz w:val="22"/>
        </w:rPr>
      </w:pPr>
    </w:p>
    <w:p w:rsidR="00BB3381" w:rsidRPr="00867BA8" w:rsidRDefault="00DF65D4">
      <w:pPr>
        <w:spacing w:line="280" w:lineRule="exact"/>
        <w:rPr>
          <w:rFonts w:ascii="Arial" w:hAnsi="Arial" w:cs="Arial"/>
          <w:sz w:val="22"/>
        </w:rPr>
      </w:pPr>
      <w:r w:rsidRPr="00867BA8">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867BA8" w:rsidRDefault="00BB3381">
      <w:pPr>
        <w:spacing w:line="280" w:lineRule="exact"/>
        <w:rPr>
          <w:rFonts w:ascii="Arial" w:hAnsi="Arial" w:cs="Arial"/>
          <w:sz w:val="22"/>
        </w:rPr>
      </w:pPr>
    </w:p>
    <w:p w:rsidR="00BB3381" w:rsidRPr="00867BA8" w:rsidRDefault="00BB3381">
      <w:pPr>
        <w:spacing w:line="280" w:lineRule="exact"/>
        <w:rPr>
          <w:rFonts w:ascii="Arial" w:hAnsi="Arial" w:cs="Arial"/>
          <w:sz w:val="22"/>
        </w:rPr>
      </w:pPr>
    </w:p>
    <w:p w:rsidR="00BB3381" w:rsidRPr="00867BA8" w:rsidRDefault="00BB3381">
      <w:pPr>
        <w:pStyle w:val="Basis-Kopfzeile"/>
        <w:keepLines w:val="0"/>
        <w:tabs>
          <w:tab w:val="clear" w:pos="4320"/>
          <w:tab w:val="clear" w:pos="8640"/>
        </w:tabs>
        <w:rPr>
          <w:rFonts w:ascii="Arial" w:hAnsi="Arial" w:cs="Arial"/>
          <w:sz w:val="22"/>
        </w:rPr>
      </w:pPr>
    </w:p>
    <w:p w:rsidR="00BB3381" w:rsidRPr="00867BA8" w:rsidRDefault="00BB3381">
      <w:pPr>
        <w:rPr>
          <w:rFonts w:ascii="Arial" w:hAnsi="Arial" w:cs="Arial"/>
          <w:sz w:val="22"/>
        </w:rPr>
      </w:pPr>
    </w:p>
    <w:p w:rsidR="00BB3381" w:rsidRPr="00867BA8" w:rsidRDefault="00BB3381">
      <w:pPr>
        <w:rPr>
          <w:rFonts w:ascii="Arial" w:hAnsi="Arial" w:cs="Arial"/>
          <w:sz w:val="52"/>
        </w:rPr>
      </w:pPr>
    </w:p>
    <w:p w:rsidR="00023EFC" w:rsidRPr="00867BA8" w:rsidRDefault="00BB3381">
      <w:pPr>
        <w:tabs>
          <w:tab w:val="center" w:pos="4560"/>
        </w:tabs>
        <w:ind w:left="567" w:right="-1191"/>
        <w:rPr>
          <w:rFonts w:ascii="Arial" w:hAnsi="Arial" w:cs="Arial"/>
          <w:b/>
          <w:bCs/>
          <w:sz w:val="72"/>
        </w:rPr>
      </w:pPr>
      <w:r w:rsidRPr="00867BA8">
        <w:rPr>
          <w:rFonts w:ascii="Arial" w:hAnsi="Arial" w:cs="Arial"/>
          <w:b/>
          <w:bCs/>
          <w:sz w:val="52"/>
        </w:rPr>
        <w:tab/>
      </w:r>
      <w:r w:rsidR="00023EFC" w:rsidRPr="00867BA8">
        <w:rPr>
          <w:rFonts w:ascii="Arial" w:hAnsi="Arial" w:cs="Arial"/>
          <w:b/>
          <w:bCs/>
          <w:sz w:val="72"/>
        </w:rPr>
        <w:t>IMKE</w:t>
      </w:r>
    </w:p>
    <w:p w:rsidR="00BB3381" w:rsidRPr="00867BA8" w:rsidRDefault="00023EFC">
      <w:pPr>
        <w:tabs>
          <w:tab w:val="center" w:pos="4560"/>
        </w:tabs>
        <w:ind w:left="567" w:right="-1191"/>
        <w:rPr>
          <w:rFonts w:ascii="Arial" w:hAnsi="Arial" w:cs="Arial"/>
          <w:b/>
          <w:bCs/>
          <w:sz w:val="72"/>
        </w:rPr>
      </w:pPr>
      <w:r w:rsidRPr="00867BA8">
        <w:rPr>
          <w:rFonts w:ascii="Arial" w:hAnsi="Arial" w:cs="Arial"/>
          <w:b/>
          <w:bCs/>
          <w:sz w:val="72"/>
        </w:rPr>
        <w:tab/>
      </w:r>
      <w:r w:rsidR="007E0A48" w:rsidRPr="00867BA8">
        <w:rPr>
          <w:rFonts w:ascii="Arial" w:hAnsi="Arial" w:cs="Arial"/>
          <w:b/>
          <w:bCs/>
          <w:sz w:val="72"/>
        </w:rPr>
        <w:t>Vergabeeinheiten</w:t>
      </w:r>
      <w:r w:rsidR="00BB3381" w:rsidRPr="00867BA8">
        <w:rPr>
          <w:rFonts w:ascii="Arial" w:hAnsi="Arial" w:cs="Arial"/>
          <w:b/>
          <w:bCs/>
          <w:sz w:val="72"/>
        </w:rPr>
        <w:br/>
      </w:r>
    </w:p>
    <w:p w:rsidR="00451C10" w:rsidRPr="00867BA8" w:rsidRDefault="00451C10">
      <w:pPr>
        <w:tabs>
          <w:tab w:val="center" w:pos="4560"/>
        </w:tabs>
        <w:ind w:left="567" w:right="-1191"/>
        <w:rPr>
          <w:rFonts w:ascii="Arial" w:hAnsi="Arial" w:cs="Arial"/>
          <w:b/>
          <w:bCs/>
          <w:sz w:val="72"/>
        </w:rPr>
      </w:pPr>
    </w:p>
    <w:p w:rsidR="00451C10" w:rsidRPr="00867BA8" w:rsidRDefault="00451C10">
      <w:pPr>
        <w:jc w:val="center"/>
        <w:rPr>
          <w:rFonts w:ascii="Arial" w:hAnsi="Arial" w:cs="Arial"/>
          <w:b/>
          <w:bCs/>
          <w:sz w:val="72"/>
        </w:rPr>
      </w:pPr>
    </w:p>
    <w:p w:rsidR="00BB3381" w:rsidRPr="00867BA8" w:rsidRDefault="00BB3381" w:rsidP="00043D6E">
      <w:pPr>
        <w:pStyle w:val="Untertitel"/>
        <w:pBdr>
          <w:bottom w:val="single" w:sz="6" w:space="31" w:color="808080"/>
        </w:pBdr>
        <w:spacing w:line="280" w:lineRule="exact"/>
        <w:rPr>
          <w:rFonts w:ascii="Arial" w:hAnsi="Arial" w:cs="Arial"/>
          <w:caps w:val="0"/>
          <w:color w:val="auto"/>
          <w:sz w:val="22"/>
        </w:rPr>
      </w:pPr>
      <w:r w:rsidRPr="00867BA8">
        <w:rPr>
          <w:rFonts w:ascii="Arial" w:hAnsi="Arial" w:cs="Arial"/>
          <w:caps w:val="0"/>
          <w:color w:val="auto"/>
          <w:sz w:val="22"/>
        </w:rPr>
        <w:t xml:space="preserve">Voigt Software und </w:t>
      </w:r>
      <w:r w:rsidR="00225824" w:rsidRPr="00867BA8">
        <w:rPr>
          <w:rFonts w:ascii="Arial" w:hAnsi="Arial" w:cs="Arial"/>
          <w:caps w:val="0"/>
          <w:color w:val="auto"/>
          <w:sz w:val="22"/>
        </w:rPr>
        <w:t>Beratung AG</w:t>
      </w:r>
    </w:p>
    <w:p w:rsidR="00043D6E" w:rsidRPr="00867BA8" w:rsidRDefault="00593421" w:rsidP="00043D6E">
      <w:pPr>
        <w:pStyle w:val="Titel"/>
        <w:pBdr>
          <w:bottom w:val="single" w:sz="6" w:space="31" w:color="808080"/>
        </w:pBdr>
        <w:spacing w:after="0" w:line="280" w:lineRule="exact"/>
        <w:rPr>
          <w:rFonts w:ascii="Arial" w:hAnsi="Arial" w:cs="Arial"/>
          <w:color w:val="auto"/>
          <w:sz w:val="30"/>
        </w:rPr>
      </w:pPr>
      <w:r w:rsidRPr="00867BA8">
        <w:rPr>
          <w:rFonts w:ascii="Arial" w:hAnsi="Arial" w:cs="Arial"/>
          <w:color w:val="auto"/>
          <w:sz w:val="30"/>
        </w:rPr>
        <w:t>Version 0.0.1</w:t>
      </w:r>
      <w:r w:rsidR="00043D6E" w:rsidRPr="00867BA8">
        <w:rPr>
          <w:rFonts w:ascii="Arial" w:hAnsi="Arial" w:cs="Arial"/>
          <w:color w:val="auto"/>
          <w:sz w:val="30"/>
        </w:rPr>
        <w:br/>
      </w:r>
    </w:p>
    <w:p w:rsidR="00043D6E" w:rsidRPr="00867BA8" w:rsidRDefault="005A1B2D" w:rsidP="00043D6E">
      <w:pPr>
        <w:pStyle w:val="Titel"/>
        <w:pBdr>
          <w:bottom w:val="single" w:sz="6" w:space="31" w:color="808080"/>
        </w:pBdr>
        <w:spacing w:after="0" w:line="280" w:lineRule="exact"/>
        <w:rPr>
          <w:rFonts w:ascii="Arial" w:hAnsi="Arial" w:cs="Arial"/>
          <w:color w:val="auto"/>
          <w:sz w:val="30"/>
        </w:rPr>
      </w:pPr>
      <w:r w:rsidRPr="00867BA8">
        <w:rPr>
          <w:rFonts w:ascii="Arial" w:hAnsi="Arial" w:cs="Arial"/>
          <w:color w:val="auto"/>
          <w:sz w:val="30"/>
        </w:rPr>
        <w:t xml:space="preserve">Stand: </w:t>
      </w:r>
      <w:r w:rsidR="00387D9A" w:rsidRPr="00867BA8">
        <w:rPr>
          <w:rFonts w:ascii="Arial" w:hAnsi="Arial" w:cs="Arial"/>
          <w:color w:val="auto"/>
          <w:sz w:val="30"/>
        </w:rPr>
        <w:fldChar w:fldCharType="begin"/>
      </w:r>
      <w:r w:rsidR="00387D9A" w:rsidRPr="00867BA8">
        <w:rPr>
          <w:rFonts w:ascii="Arial" w:hAnsi="Arial" w:cs="Arial"/>
          <w:color w:val="auto"/>
          <w:sz w:val="30"/>
        </w:rPr>
        <w:instrText xml:space="preserve"> TIME \@ "d. MMMM yyyy" </w:instrText>
      </w:r>
      <w:r w:rsidR="00387D9A" w:rsidRPr="00867BA8">
        <w:rPr>
          <w:rFonts w:ascii="Arial" w:hAnsi="Arial" w:cs="Arial"/>
          <w:color w:val="auto"/>
          <w:sz w:val="30"/>
        </w:rPr>
        <w:fldChar w:fldCharType="separate"/>
      </w:r>
      <w:r w:rsidR="00DF06FE">
        <w:rPr>
          <w:rFonts w:ascii="Arial" w:hAnsi="Arial" w:cs="Arial"/>
          <w:noProof/>
          <w:color w:val="auto"/>
          <w:sz w:val="30"/>
        </w:rPr>
        <w:t>4. März 2019</w:t>
      </w:r>
      <w:r w:rsidR="00387D9A" w:rsidRPr="00867BA8">
        <w:rPr>
          <w:rFonts w:ascii="Arial" w:hAnsi="Arial" w:cs="Arial"/>
          <w:color w:val="auto"/>
          <w:sz w:val="30"/>
        </w:rPr>
        <w:fldChar w:fldCharType="end"/>
      </w:r>
    </w:p>
    <w:p w:rsidR="00BB3381" w:rsidRPr="00867BA8" w:rsidRDefault="00BB3381">
      <w:pPr>
        <w:pStyle w:val="Absenderadresse"/>
        <w:spacing w:line="280" w:lineRule="exact"/>
        <w:rPr>
          <w:rFonts w:ascii="Arial" w:hAnsi="Arial" w:cs="Arial"/>
          <w:sz w:val="22"/>
        </w:rPr>
      </w:pPr>
      <w:r w:rsidRPr="00867BA8">
        <w:rPr>
          <w:rFonts w:ascii="Arial" w:hAnsi="Arial" w:cs="Arial"/>
          <w:sz w:val="22"/>
        </w:rPr>
        <w:sym w:font="Symbol" w:char="F0E3"/>
      </w:r>
      <w:r w:rsidRPr="00867BA8">
        <w:rPr>
          <w:rFonts w:ascii="Arial" w:hAnsi="Arial" w:cs="Arial"/>
          <w:sz w:val="22"/>
        </w:rPr>
        <w:t xml:space="preserve"> Voigt Software und </w:t>
      </w:r>
      <w:r w:rsidR="00225824" w:rsidRPr="00867BA8">
        <w:rPr>
          <w:rFonts w:ascii="Arial" w:hAnsi="Arial" w:cs="Arial"/>
          <w:sz w:val="22"/>
        </w:rPr>
        <w:t>Beratung AG</w:t>
      </w:r>
    </w:p>
    <w:p w:rsidR="00BB3381" w:rsidRPr="00867BA8" w:rsidRDefault="00DA2446">
      <w:pPr>
        <w:pStyle w:val="Absenderadresse"/>
        <w:spacing w:line="280" w:lineRule="exact"/>
        <w:rPr>
          <w:rFonts w:ascii="Arial" w:hAnsi="Arial" w:cs="Arial"/>
          <w:sz w:val="22"/>
          <w:lang w:val="en-US"/>
        </w:rPr>
      </w:pPr>
      <w:r w:rsidRPr="00867BA8">
        <w:rPr>
          <w:rFonts w:ascii="Arial" w:hAnsi="Arial" w:cs="Arial"/>
          <w:sz w:val="22"/>
        </w:rPr>
        <w:t>Reinhold-</w:t>
      </w:r>
      <w:r w:rsidRPr="00867BA8">
        <w:rPr>
          <w:rFonts w:ascii="Arial" w:hAnsi="Arial" w:cs="Arial"/>
          <w:sz w:val="22"/>
          <w:lang w:val="en-US"/>
        </w:rPr>
        <w:t>Würth-Str. 19</w:t>
      </w:r>
      <w:r w:rsidR="00BB3381" w:rsidRPr="00867BA8">
        <w:rPr>
          <w:rFonts w:ascii="Arial" w:hAnsi="Arial" w:cs="Arial"/>
          <w:sz w:val="22"/>
          <w:lang w:val="en-US"/>
        </w:rPr>
        <w:t xml:space="preserve"> • D-</w:t>
      </w:r>
      <w:r w:rsidRPr="00867BA8">
        <w:rPr>
          <w:rFonts w:ascii="Arial" w:hAnsi="Arial" w:cs="Arial"/>
          <w:sz w:val="22"/>
          <w:lang w:val="en-US"/>
        </w:rPr>
        <w:t>74360 Ilsfeld</w:t>
      </w:r>
    </w:p>
    <w:p w:rsidR="00F720DD" w:rsidRPr="00867BA8" w:rsidRDefault="00EE6566" w:rsidP="00F720DD">
      <w:pPr>
        <w:pStyle w:val="Absenderadresse"/>
        <w:spacing w:line="280" w:lineRule="exact"/>
        <w:rPr>
          <w:rFonts w:ascii="Arial" w:hAnsi="Arial" w:cs="Arial"/>
          <w:sz w:val="22"/>
          <w:lang w:val="en-US"/>
        </w:rPr>
        <w:sectPr w:rsidR="00F720DD" w:rsidRPr="00867BA8">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docGrid w:linePitch="218"/>
        </w:sectPr>
      </w:pPr>
      <w:r w:rsidRPr="00867BA8">
        <w:rPr>
          <w:rFonts w:ascii="Arial" w:hAnsi="Arial" w:cs="Arial"/>
          <w:sz w:val="22"/>
          <w:lang w:val="en-US"/>
        </w:rPr>
        <w:t>Phone</w:t>
      </w:r>
      <w:r w:rsidR="00BB3381" w:rsidRPr="00867BA8">
        <w:rPr>
          <w:rFonts w:ascii="Arial" w:hAnsi="Arial" w:cs="Arial"/>
          <w:sz w:val="22"/>
          <w:lang w:val="en-US"/>
        </w:rPr>
        <w:t xml:space="preserve"> +49 (0) </w:t>
      </w:r>
      <w:r w:rsidR="00DA2446" w:rsidRPr="00867BA8">
        <w:rPr>
          <w:rFonts w:ascii="Arial" w:hAnsi="Arial" w:cs="Arial"/>
          <w:sz w:val="22"/>
          <w:lang w:val="en-US"/>
        </w:rPr>
        <w:t>7062</w:t>
      </w:r>
      <w:r w:rsidR="00BB3381" w:rsidRPr="00867BA8">
        <w:rPr>
          <w:rFonts w:ascii="Arial" w:hAnsi="Arial" w:cs="Arial"/>
          <w:sz w:val="22"/>
          <w:lang w:val="en-US"/>
        </w:rPr>
        <w:t xml:space="preserve"> / </w:t>
      </w:r>
      <w:r w:rsidR="00DA2446" w:rsidRPr="00867BA8">
        <w:rPr>
          <w:rFonts w:ascii="Arial" w:hAnsi="Arial" w:cs="Arial"/>
          <w:sz w:val="22"/>
          <w:lang w:val="en-US"/>
        </w:rPr>
        <w:t>91 55</w:t>
      </w:r>
      <w:r w:rsidR="00BB3381" w:rsidRPr="00867BA8">
        <w:rPr>
          <w:rFonts w:ascii="Arial" w:hAnsi="Arial" w:cs="Arial"/>
          <w:sz w:val="22"/>
          <w:lang w:val="en-US"/>
        </w:rPr>
        <w:t xml:space="preserve"> </w:t>
      </w:r>
      <w:r w:rsidR="00387D9A" w:rsidRPr="00867BA8">
        <w:rPr>
          <w:rFonts w:ascii="Arial" w:hAnsi="Arial" w:cs="Arial"/>
          <w:sz w:val="22"/>
          <w:lang w:val="en-US"/>
        </w:rPr>
        <w:t>100</w:t>
      </w:r>
      <w:r w:rsidR="00BB3381" w:rsidRPr="00867BA8">
        <w:rPr>
          <w:rFonts w:ascii="Arial" w:hAnsi="Arial" w:cs="Arial"/>
          <w:sz w:val="22"/>
          <w:lang w:val="en-US"/>
        </w:rPr>
        <w:t xml:space="preserve"> • Fax +49 (0) </w:t>
      </w:r>
      <w:r w:rsidR="00DA2446" w:rsidRPr="00867BA8">
        <w:rPr>
          <w:rFonts w:ascii="Arial" w:hAnsi="Arial" w:cs="Arial"/>
          <w:sz w:val="22"/>
          <w:lang w:val="en-US"/>
        </w:rPr>
        <w:t>7062 / 91 55</w:t>
      </w:r>
      <w:r w:rsidR="00BB3381" w:rsidRPr="00867BA8">
        <w:rPr>
          <w:rFonts w:ascii="Arial" w:hAnsi="Arial" w:cs="Arial"/>
          <w:sz w:val="22"/>
          <w:lang w:val="en-US"/>
        </w:rPr>
        <w:t xml:space="preserve"> </w:t>
      </w:r>
      <w:r w:rsidR="00DA2446" w:rsidRPr="00867BA8">
        <w:rPr>
          <w:rFonts w:ascii="Arial" w:hAnsi="Arial" w:cs="Arial"/>
          <w:sz w:val="22"/>
          <w:lang w:val="en-US"/>
        </w:rPr>
        <w:t>1</w:t>
      </w:r>
      <w:r w:rsidR="00F720DD">
        <w:rPr>
          <w:rFonts w:ascii="Arial" w:hAnsi="Arial" w:cs="Arial"/>
          <w:sz w:val="22"/>
          <w:lang w:val="en-US"/>
        </w:rPr>
        <w:t>5</w:t>
      </w:r>
    </w:p>
    <w:p w:rsidR="00F720DD" w:rsidRPr="00A03351" w:rsidRDefault="00F720DD" w:rsidP="00F720DD">
      <w:pPr>
        <w:rPr>
          <w:rFonts w:ascii="Arial" w:hAnsi="Arial" w:cs="Arial"/>
          <w:b/>
          <w:sz w:val="28"/>
          <w:szCs w:val="28"/>
        </w:rPr>
      </w:pPr>
      <w:r w:rsidRPr="00A03351">
        <w:rPr>
          <w:rFonts w:ascii="Arial" w:hAnsi="Arial" w:cs="Arial"/>
          <w:b/>
          <w:sz w:val="28"/>
          <w:szCs w:val="28"/>
        </w:rPr>
        <w:lastRenderedPageBreak/>
        <w:t>Diese Dokumentation besteht ausfolgenden Bereichen:</w:t>
      </w:r>
    </w:p>
    <w:p w:rsidR="00F720DD" w:rsidRPr="00B20CBB" w:rsidRDefault="00F720DD" w:rsidP="00F720DD">
      <w:pPr>
        <w:rPr>
          <w:rFonts w:ascii="Arial" w:hAnsi="Arial" w:cs="Arial"/>
          <w:sz w:val="20"/>
        </w:rPr>
      </w:pPr>
    </w:p>
    <w:sdt>
      <w:sdtPr>
        <w:rPr>
          <w:rFonts w:ascii="Garamond" w:hAnsi="Garamond" w:cs="Times New Roman"/>
          <w:noProof w:val="0"/>
          <w:sz w:val="16"/>
          <w:szCs w:val="20"/>
        </w:rPr>
        <w:id w:val="1490284947"/>
        <w:docPartObj>
          <w:docPartGallery w:val="Table of Contents"/>
          <w:docPartUnique/>
        </w:docPartObj>
      </w:sdtPr>
      <w:sdtEndPr>
        <w:rPr>
          <w:b/>
          <w:bCs/>
        </w:rPr>
      </w:sdtEndPr>
      <w:sdtContent>
        <w:p w:rsidR="00AD6DCA" w:rsidRDefault="00AD6DCA">
          <w:pPr>
            <w:pStyle w:val="Verzeichnis1"/>
            <w:rPr>
              <w:rFonts w:ascii="Garamond" w:hAnsi="Garamond" w:cs="Times New Roman"/>
              <w:noProof w:val="0"/>
              <w:sz w:val="16"/>
              <w:szCs w:val="20"/>
            </w:rPr>
          </w:pPr>
        </w:p>
        <w:p w:rsidR="00F720DD" w:rsidRDefault="00F720DD">
          <w:pPr>
            <w:pStyle w:val="Verzeichnis1"/>
            <w:rPr>
              <w:rFonts w:asciiTheme="minorHAnsi" w:eastAsiaTheme="minorEastAsia" w:hAnsiTheme="minorHAnsi" w:cstheme="minorBidi"/>
              <w:sz w:val="22"/>
              <w:szCs w:val="22"/>
              <w:lang w:eastAsia="de-DE"/>
            </w:rPr>
          </w:pPr>
          <w:r>
            <w:fldChar w:fldCharType="begin"/>
          </w:r>
          <w:r>
            <w:instrText xml:space="preserve"> TOC \o "1-3" \h \z \u </w:instrText>
          </w:r>
          <w:r>
            <w:fldChar w:fldCharType="separate"/>
          </w:r>
          <w:hyperlink w:anchor="_Toc1375313" w:history="1">
            <w:r w:rsidRPr="009A7F77">
              <w:rPr>
                <w:rStyle w:val="Hyperlink"/>
              </w:rPr>
              <w:t>1.</w:t>
            </w:r>
            <w:r>
              <w:rPr>
                <w:rFonts w:asciiTheme="minorHAnsi" w:eastAsiaTheme="minorEastAsia" w:hAnsiTheme="minorHAnsi" w:cstheme="minorBidi"/>
                <w:sz w:val="22"/>
                <w:szCs w:val="22"/>
                <w:lang w:eastAsia="de-DE"/>
              </w:rPr>
              <w:tab/>
            </w:r>
            <w:r w:rsidRPr="009A7F77">
              <w:rPr>
                <w:rStyle w:val="Hyperlink"/>
              </w:rPr>
              <w:t>Vergabeeinheiten Allgemein</w:t>
            </w:r>
            <w:r>
              <w:rPr>
                <w:webHidden/>
              </w:rPr>
              <w:tab/>
            </w:r>
            <w:r>
              <w:rPr>
                <w:webHidden/>
              </w:rPr>
              <w:fldChar w:fldCharType="begin"/>
            </w:r>
            <w:r>
              <w:rPr>
                <w:webHidden/>
              </w:rPr>
              <w:instrText xml:space="preserve"> PAGEREF _Toc1375313 \h </w:instrText>
            </w:r>
            <w:r>
              <w:rPr>
                <w:webHidden/>
              </w:rPr>
            </w:r>
            <w:r>
              <w:rPr>
                <w:webHidden/>
              </w:rPr>
              <w:fldChar w:fldCharType="separate"/>
            </w:r>
            <w:r w:rsidR="00AD6DCA">
              <w:rPr>
                <w:webHidden/>
              </w:rPr>
              <w:t>3</w:t>
            </w:r>
            <w:r>
              <w:rPr>
                <w:webHidden/>
              </w:rPr>
              <w:fldChar w:fldCharType="end"/>
            </w:r>
          </w:hyperlink>
        </w:p>
        <w:p w:rsidR="00F720DD" w:rsidRDefault="003B3004">
          <w:pPr>
            <w:pStyle w:val="Verzeichnis1"/>
            <w:rPr>
              <w:rFonts w:asciiTheme="minorHAnsi" w:eastAsiaTheme="minorEastAsia" w:hAnsiTheme="minorHAnsi" w:cstheme="minorBidi"/>
              <w:sz w:val="22"/>
              <w:szCs w:val="22"/>
              <w:lang w:eastAsia="de-DE"/>
            </w:rPr>
          </w:pPr>
          <w:hyperlink w:anchor="_Toc1375314" w:history="1">
            <w:r w:rsidR="00F720DD" w:rsidRPr="009A7F77">
              <w:rPr>
                <w:rStyle w:val="Hyperlink"/>
              </w:rPr>
              <w:t>2.</w:t>
            </w:r>
            <w:r w:rsidR="00F720DD">
              <w:rPr>
                <w:rFonts w:asciiTheme="minorHAnsi" w:eastAsiaTheme="minorEastAsia" w:hAnsiTheme="minorHAnsi" w:cstheme="minorBidi"/>
                <w:sz w:val="22"/>
                <w:szCs w:val="22"/>
                <w:lang w:eastAsia="de-DE"/>
              </w:rPr>
              <w:tab/>
            </w:r>
            <w:r w:rsidR="00F720DD" w:rsidRPr="009A7F77">
              <w:rPr>
                <w:rStyle w:val="Hyperlink"/>
              </w:rPr>
              <w:t>Vergabeeinheiten Nachträge (technisch)</w:t>
            </w:r>
            <w:r w:rsidR="00F720DD">
              <w:rPr>
                <w:webHidden/>
              </w:rPr>
              <w:tab/>
            </w:r>
            <w:r w:rsidR="00F720DD">
              <w:rPr>
                <w:webHidden/>
              </w:rPr>
              <w:fldChar w:fldCharType="begin"/>
            </w:r>
            <w:r w:rsidR="00F720DD">
              <w:rPr>
                <w:webHidden/>
              </w:rPr>
              <w:instrText xml:space="preserve"> PAGEREF _Toc1375314 \h </w:instrText>
            </w:r>
            <w:r w:rsidR="00F720DD">
              <w:rPr>
                <w:webHidden/>
              </w:rPr>
            </w:r>
            <w:r w:rsidR="00F720DD">
              <w:rPr>
                <w:webHidden/>
              </w:rPr>
              <w:fldChar w:fldCharType="separate"/>
            </w:r>
            <w:r w:rsidR="00AD6DCA">
              <w:rPr>
                <w:webHidden/>
              </w:rPr>
              <w:t>11</w:t>
            </w:r>
            <w:r w:rsidR="00F720DD">
              <w:rPr>
                <w:webHidden/>
              </w:rPr>
              <w:fldChar w:fldCharType="end"/>
            </w:r>
          </w:hyperlink>
        </w:p>
        <w:p w:rsidR="00F720DD" w:rsidRDefault="003B3004">
          <w:pPr>
            <w:pStyle w:val="Verzeichnis1"/>
            <w:rPr>
              <w:rFonts w:asciiTheme="minorHAnsi" w:eastAsiaTheme="minorEastAsia" w:hAnsiTheme="minorHAnsi" w:cstheme="minorBidi"/>
              <w:sz w:val="22"/>
              <w:szCs w:val="22"/>
              <w:lang w:eastAsia="de-DE"/>
            </w:rPr>
          </w:pPr>
          <w:hyperlink w:anchor="_Toc1375315" w:history="1">
            <w:r w:rsidR="00F720DD" w:rsidRPr="009A7F77">
              <w:rPr>
                <w:rStyle w:val="Hyperlink"/>
              </w:rPr>
              <w:t>3.</w:t>
            </w:r>
            <w:r w:rsidR="00F720DD">
              <w:rPr>
                <w:rFonts w:asciiTheme="minorHAnsi" w:eastAsiaTheme="minorEastAsia" w:hAnsiTheme="minorHAnsi" w:cstheme="minorBidi"/>
                <w:sz w:val="22"/>
                <w:szCs w:val="22"/>
                <w:lang w:eastAsia="de-DE"/>
              </w:rPr>
              <w:tab/>
            </w:r>
            <w:r w:rsidR="00F720DD" w:rsidRPr="009A7F77">
              <w:rPr>
                <w:rStyle w:val="Hyperlink"/>
              </w:rPr>
              <w:t>Vergabeeinheiten Ausschreibungen</w:t>
            </w:r>
            <w:r w:rsidR="00F720DD">
              <w:rPr>
                <w:webHidden/>
              </w:rPr>
              <w:tab/>
            </w:r>
            <w:r w:rsidR="00F720DD">
              <w:rPr>
                <w:webHidden/>
              </w:rPr>
              <w:fldChar w:fldCharType="begin"/>
            </w:r>
            <w:r w:rsidR="00F720DD">
              <w:rPr>
                <w:webHidden/>
              </w:rPr>
              <w:instrText xml:space="preserve"> PAGEREF _Toc1375315 \h </w:instrText>
            </w:r>
            <w:r w:rsidR="00F720DD">
              <w:rPr>
                <w:webHidden/>
              </w:rPr>
            </w:r>
            <w:r w:rsidR="00F720DD">
              <w:rPr>
                <w:webHidden/>
              </w:rPr>
              <w:fldChar w:fldCharType="separate"/>
            </w:r>
            <w:r w:rsidR="00AD6DCA">
              <w:rPr>
                <w:webHidden/>
              </w:rPr>
              <w:t>15</w:t>
            </w:r>
            <w:r w:rsidR="00F720DD">
              <w:rPr>
                <w:webHidden/>
              </w:rPr>
              <w:fldChar w:fldCharType="end"/>
            </w:r>
          </w:hyperlink>
        </w:p>
        <w:p w:rsidR="00F720DD" w:rsidRDefault="003B3004">
          <w:pPr>
            <w:pStyle w:val="Verzeichnis1"/>
            <w:rPr>
              <w:rFonts w:asciiTheme="minorHAnsi" w:eastAsiaTheme="minorEastAsia" w:hAnsiTheme="minorHAnsi" w:cstheme="minorBidi"/>
              <w:sz w:val="22"/>
              <w:szCs w:val="22"/>
              <w:lang w:eastAsia="de-DE"/>
            </w:rPr>
          </w:pPr>
          <w:hyperlink w:anchor="_Toc1375316" w:history="1">
            <w:r w:rsidR="00F720DD" w:rsidRPr="009A7F77">
              <w:rPr>
                <w:rStyle w:val="Hyperlink"/>
              </w:rPr>
              <w:t>4.</w:t>
            </w:r>
            <w:r w:rsidR="00F720DD">
              <w:rPr>
                <w:rFonts w:asciiTheme="minorHAnsi" w:eastAsiaTheme="minorEastAsia" w:hAnsiTheme="minorHAnsi" w:cstheme="minorBidi"/>
                <w:sz w:val="22"/>
                <w:szCs w:val="22"/>
                <w:lang w:eastAsia="de-DE"/>
              </w:rPr>
              <w:tab/>
            </w:r>
            <w:r w:rsidR="00F720DD" w:rsidRPr="009A7F77">
              <w:rPr>
                <w:rStyle w:val="Hyperlink"/>
              </w:rPr>
              <w:t>Vergabeeinheiten &lt;Import Preise&gt;</w:t>
            </w:r>
            <w:r w:rsidR="00F720DD">
              <w:rPr>
                <w:webHidden/>
              </w:rPr>
              <w:tab/>
            </w:r>
            <w:r w:rsidR="00F720DD">
              <w:rPr>
                <w:webHidden/>
              </w:rPr>
              <w:fldChar w:fldCharType="begin"/>
            </w:r>
            <w:r w:rsidR="00F720DD">
              <w:rPr>
                <w:webHidden/>
              </w:rPr>
              <w:instrText xml:space="preserve"> PAGEREF _Toc1375316 \h </w:instrText>
            </w:r>
            <w:r w:rsidR="00F720DD">
              <w:rPr>
                <w:webHidden/>
              </w:rPr>
            </w:r>
            <w:r w:rsidR="00F720DD">
              <w:rPr>
                <w:webHidden/>
              </w:rPr>
              <w:fldChar w:fldCharType="separate"/>
            </w:r>
            <w:r w:rsidR="00AD6DCA">
              <w:rPr>
                <w:webHidden/>
              </w:rPr>
              <w:t>18</w:t>
            </w:r>
            <w:r w:rsidR="00F720DD">
              <w:rPr>
                <w:webHidden/>
              </w:rPr>
              <w:fldChar w:fldCharType="end"/>
            </w:r>
          </w:hyperlink>
        </w:p>
        <w:p w:rsidR="00F720DD" w:rsidRPr="00A03351" w:rsidRDefault="00F720DD" w:rsidP="00F720DD">
          <w:r>
            <w:rPr>
              <w:b/>
              <w:bCs/>
            </w:rPr>
            <w:fldChar w:fldCharType="end"/>
          </w:r>
        </w:p>
      </w:sdtContent>
    </w:sdt>
    <w:p w:rsidR="00F720DD" w:rsidRDefault="00F720DD" w:rsidP="00F720DD"/>
    <w:p w:rsidR="00F720DD" w:rsidRDefault="00F720DD" w:rsidP="00F720DD"/>
    <w:p w:rsidR="00F720DD" w:rsidRDefault="00F720DD" w:rsidP="00F720DD">
      <w:r>
        <w:br w:type="page"/>
      </w:r>
    </w:p>
    <w:p w:rsidR="00F720DD" w:rsidRDefault="00F720DD" w:rsidP="00F720DD">
      <w:pPr>
        <w:pStyle w:val="berschrift1"/>
      </w:pPr>
      <w:bookmarkStart w:id="2" w:name="_Toc1375313"/>
      <w:r w:rsidRPr="00F720DD">
        <w:lastRenderedPageBreak/>
        <w:t>Vergabeeinheiten Allgemein</w:t>
      </w:r>
      <w:bookmarkEnd w:id="2"/>
    </w:p>
    <w:tbl>
      <w:tblPr>
        <w:tblStyle w:val="Tabellenraster"/>
        <w:tblW w:w="14392" w:type="dxa"/>
        <w:tblLook w:val="04A0" w:firstRow="1" w:lastRow="0" w:firstColumn="1" w:lastColumn="0" w:noHBand="0" w:noVBand="1"/>
      </w:tblPr>
      <w:tblGrid>
        <w:gridCol w:w="7196"/>
        <w:gridCol w:w="7196"/>
      </w:tblGrid>
      <w:tr w:rsidR="00867BA8" w:rsidRPr="00867BA8" w:rsidTr="007E0A48">
        <w:tc>
          <w:tcPr>
            <w:tcW w:w="7196" w:type="dxa"/>
          </w:tcPr>
          <w:p w:rsidR="007E0A48" w:rsidRPr="00867BA8" w:rsidRDefault="007E0A48" w:rsidP="007E0A48">
            <w:pPr>
              <w:rPr>
                <w:rFonts w:ascii="Arial" w:hAnsi="Arial" w:cs="Arial"/>
                <w:sz w:val="20"/>
                <w:lang w:eastAsia="de-DE"/>
              </w:rPr>
            </w:pPr>
            <w:r w:rsidRPr="00867BA8">
              <w:rPr>
                <w:rFonts w:ascii="Arial" w:hAnsi="Arial" w:cs="Arial"/>
                <w:sz w:val="20"/>
                <w:lang w:eastAsia="de-DE"/>
              </w:rPr>
              <w:t>Vergabeeinheiten sind alle Verträge mit Nachunternehmern, insbesondere Werkverträge und VOB-Verträge.</w:t>
            </w:r>
          </w:p>
          <w:p w:rsidR="007E0A48" w:rsidRPr="00867BA8" w:rsidRDefault="007E0A48" w:rsidP="007E0A48">
            <w:pPr>
              <w:rPr>
                <w:rFonts w:ascii="Arial" w:hAnsi="Arial" w:cs="Arial"/>
                <w:sz w:val="20"/>
                <w:lang w:eastAsia="de-DE"/>
              </w:rPr>
            </w:pPr>
            <w:r w:rsidRPr="00867BA8">
              <w:rPr>
                <w:rFonts w:ascii="Arial" w:hAnsi="Arial" w:cs="Arial"/>
                <w:sz w:val="20"/>
                <w:lang w:eastAsia="de-DE"/>
              </w:rPr>
              <w:t>Hier kann ein Leistungsverzeichnis angelegt werden, das Bestandteil einer Leistungsbeschreibung ist und beschreibt die Form von Teilleistungen einer im Rahmen eines Auftrages zu erbringende Gesamtleistung.</w:t>
            </w:r>
          </w:p>
          <w:p w:rsidR="007E0A48" w:rsidRPr="00867BA8" w:rsidRDefault="007E0A48" w:rsidP="007E0A48">
            <w:pPr>
              <w:rPr>
                <w:rFonts w:ascii="Arial" w:hAnsi="Arial" w:cs="Arial"/>
                <w:sz w:val="20"/>
                <w:lang w:eastAsia="de-DE"/>
              </w:rPr>
            </w:pPr>
          </w:p>
        </w:tc>
        <w:tc>
          <w:tcPr>
            <w:tcW w:w="7196" w:type="dxa"/>
          </w:tcPr>
          <w:p w:rsidR="007E0A48" w:rsidRPr="00867BA8" w:rsidRDefault="007E0A48" w:rsidP="007E0A48">
            <w:pPr>
              <w:rPr>
                <w:rFonts w:ascii="Arial" w:hAnsi="Arial" w:cs="Arial"/>
                <w:sz w:val="20"/>
                <w:lang w:eastAsia="de-DE"/>
              </w:rPr>
            </w:pPr>
            <w:r w:rsidRPr="00867BA8">
              <w:rPr>
                <w:noProof/>
              </w:rPr>
              <w:drawing>
                <wp:inline distT="0" distB="0" distL="0" distR="0" wp14:anchorId="26FE8CC7" wp14:editId="0E6B6478">
                  <wp:extent cx="742950" cy="790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42950" cy="790575"/>
                          </a:xfrm>
                          <a:prstGeom prst="rect">
                            <a:avLst/>
                          </a:prstGeom>
                        </pic:spPr>
                      </pic:pic>
                    </a:graphicData>
                  </a:graphic>
                </wp:inline>
              </w:drawing>
            </w:r>
          </w:p>
          <w:p w:rsidR="007E0A48" w:rsidRPr="00867BA8" w:rsidRDefault="007E0A48" w:rsidP="007E0A48">
            <w:pPr>
              <w:rPr>
                <w:rFonts w:ascii="Arial" w:hAnsi="Arial" w:cs="Arial"/>
                <w:sz w:val="20"/>
                <w:lang w:eastAsia="de-DE"/>
              </w:rPr>
            </w:pPr>
          </w:p>
        </w:tc>
      </w:tr>
      <w:tr w:rsidR="00867BA8" w:rsidRPr="00867BA8" w:rsidTr="007E0A48">
        <w:tc>
          <w:tcPr>
            <w:tcW w:w="7196" w:type="dxa"/>
          </w:tcPr>
          <w:p w:rsidR="007E0A48" w:rsidRPr="00867BA8" w:rsidRDefault="007E0A48" w:rsidP="007E0A48">
            <w:pPr>
              <w:rPr>
                <w:rFonts w:ascii="Arial" w:hAnsi="Arial" w:cs="Arial"/>
                <w:sz w:val="20"/>
                <w:lang w:eastAsia="de-DE"/>
              </w:rPr>
            </w:pPr>
            <w:r w:rsidRPr="00867BA8">
              <w:rPr>
                <w:rFonts w:ascii="Arial" w:hAnsi="Arial" w:cs="Arial"/>
                <w:sz w:val="20"/>
                <w:lang w:eastAsia="de-DE"/>
              </w:rPr>
              <w:t xml:space="preserve">Nach der Auswahl des Moduls &lt;Vergabeeinheiten&gt; wird das Projekt ausgewählt, sodass Ihnen die Vergabeeinheiten zu diesem Projekt angezeigt werden. </w:t>
            </w:r>
          </w:p>
          <w:p w:rsidR="007E0A48" w:rsidRPr="00867BA8" w:rsidRDefault="007E0A48" w:rsidP="007E0A48">
            <w:pPr>
              <w:rPr>
                <w:rFonts w:ascii="Arial" w:hAnsi="Arial" w:cs="Arial"/>
                <w:sz w:val="20"/>
                <w:lang w:eastAsia="de-DE"/>
              </w:rPr>
            </w:pPr>
          </w:p>
        </w:tc>
        <w:tc>
          <w:tcPr>
            <w:tcW w:w="7196" w:type="dxa"/>
          </w:tcPr>
          <w:p w:rsidR="007E0A48" w:rsidRPr="00867BA8" w:rsidRDefault="007E0A48" w:rsidP="007E0A48">
            <w:pPr>
              <w:rPr>
                <w:noProof/>
              </w:rPr>
            </w:pPr>
            <w:r w:rsidRPr="00867BA8">
              <w:rPr>
                <w:noProof/>
              </w:rPr>
              <w:drawing>
                <wp:inline distT="0" distB="0" distL="0" distR="0" wp14:anchorId="48FA0F95" wp14:editId="3C34A59D">
                  <wp:extent cx="1200150" cy="19335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8578" cy="196327"/>
                          </a:xfrm>
                          <a:prstGeom prst="rect">
                            <a:avLst/>
                          </a:prstGeom>
                        </pic:spPr>
                      </pic:pic>
                    </a:graphicData>
                  </a:graphic>
                </wp:inline>
              </w:drawing>
            </w:r>
          </w:p>
          <w:p w:rsidR="007E0A48" w:rsidRPr="00867BA8" w:rsidRDefault="007E0A48" w:rsidP="007E0A48">
            <w:pPr>
              <w:rPr>
                <w:noProof/>
              </w:rPr>
            </w:pPr>
          </w:p>
        </w:tc>
      </w:tr>
      <w:tr w:rsidR="00867BA8" w:rsidRPr="00867BA8" w:rsidTr="007E0A48">
        <w:tc>
          <w:tcPr>
            <w:tcW w:w="7196" w:type="dxa"/>
          </w:tcPr>
          <w:p w:rsidR="007E0A48" w:rsidRPr="00867BA8" w:rsidRDefault="007E0A48" w:rsidP="007E0A48">
            <w:pPr>
              <w:rPr>
                <w:rFonts w:ascii="Arial" w:hAnsi="Arial" w:cs="Arial"/>
                <w:sz w:val="20"/>
                <w:lang w:eastAsia="de-DE"/>
              </w:rPr>
            </w:pPr>
            <w:r w:rsidRPr="00867BA8">
              <w:rPr>
                <w:rFonts w:ascii="Arial" w:hAnsi="Arial" w:cs="Arial"/>
                <w:sz w:val="20"/>
                <w:lang w:eastAsia="de-DE"/>
              </w:rPr>
              <w:t>Dadurch gelangen Sie auf den Bildschirm „Vergabeeinheiten Projekt xxx“.</w:t>
            </w:r>
          </w:p>
          <w:p w:rsidR="007E0A48" w:rsidRPr="00867BA8" w:rsidRDefault="007E0A48" w:rsidP="007E0A48">
            <w:pPr>
              <w:rPr>
                <w:rFonts w:ascii="Arial" w:hAnsi="Arial" w:cs="Arial"/>
                <w:sz w:val="20"/>
                <w:lang w:eastAsia="de-DE"/>
              </w:rPr>
            </w:pPr>
          </w:p>
        </w:tc>
        <w:tc>
          <w:tcPr>
            <w:tcW w:w="7196" w:type="dxa"/>
          </w:tcPr>
          <w:p w:rsidR="007E0A48" w:rsidRPr="00867BA8" w:rsidRDefault="007E0A48" w:rsidP="007E0A48">
            <w:pPr>
              <w:rPr>
                <w:noProof/>
              </w:rPr>
            </w:pPr>
            <w:r w:rsidRPr="00867BA8">
              <w:rPr>
                <w:noProof/>
              </w:rPr>
              <w:drawing>
                <wp:inline distT="0" distB="0" distL="0" distR="0" wp14:anchorId="4AC253BF" wp14:editId="1C13ACD1">
                  <wp:extent cx="2005445" cy="228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2551" cy="230550"/>
                          </a:xfrm>
                          <a:prstGeom prst="rect">
                            <a:avLst/>
                          </a:prstGeom>
                        </pic:spPr>
                      </pic:pic>
                    </a:graphicData>
                  </a:graphic>
                </wp:inline>
              </w:drawing>
            </w:r>
          </w:p>
          <w:p w:rsidR="007E0A48" w:rsidRPr="00867BA8" w:rsidRDefault="007E0A48" w:rsidP="007E0A48">
            <w:pPr>
              <w:rPr>
                <w:noProof/>
              </w:rPr>
            </w:pPr>
          </w:p>
        </w:tc>
      </w:tr>
      <w:tr w:rsidR="00867BA8" w:rsidRPr="00867BA8" w:rsidTr="007E0A48">
        <w:tc>
          <w:tcPr>
            <w:tcW w:w="7196" w:type="dxa"/>
          </w:tcPr>
          <w:p w:rsidR="009931A4" w:rsidRPr="00867BA8" w:rsidRDefault="009931A4" w:rsidP="007E0A48">
            <w:pPr>
              <w:rPr>
                <w:rFonts w:ascii="Arial" w:hAnsi="Arial" w:cs="Arial"/>
                <w:sz w:val="20"/>
                <w:lang w:eastAsia="de-DE"/>
              </w:rPr>
            </w:pPr>
            <w:r w:rsidRPr="00867BA8">
              <w:rPr>
                <w:rFonts w:ascii="Arial" w:hAnsi="Arial" w:cs="Arial"/>
                <w:sz w:val="20"/>
                <w:lang w:eastAsia="de-DE"/>
              </w:rPr>
              <w:t>Vergabeeinheiten können in fünf Ebenen strukturiert werden:</w:t>
            </w:r>
          </w:p>
          <w:p w:rsidR="00A13DE1" w:rsidRPr="00867BA8" w:rsidRDefault="009931A4" w:rsidP="009931A4">
            <w:pPr>
              <w:pStyle w:val="Listenabsatz"/>
              <w:numPr>
                <w:ilvl w:val="0"/>
                <w:numId w:val="34"/>
              </w:numPr>
              <w:rPr>
                <w:rFonts w:ascii="Arial" w:hAnsi="Arial" w:cs="Arial"/>
                <w:sz w:val="20"/>
                <w:lang w:eastAsia="de-DE"/>
              </w:rPr>
            </w:pPr>
            <w:r w:rsidRPr="00867BA8">
              <w:rPr>
                <w:rFonts w:ascii="Arial" w:hAnsi="Arial" w:cs="Arial"/>
                <w:sz w:val="20"/>
                <w:lang w:eastAsia="de-DE"/>
              </w:rPr>
              <w:t>Ordner</w:t>
            </w:r>
            <w:r w:rsidR="00A13DE1" w:rsidRPr="00867BA8">
              <w:rPr>
                <w:rFonts w:ascii="Arial" w:hAnsi="Arial" w:cs="Arial"/>
                <w:sz w:val="20"/>
                <w:lang w:eastAsia="de-DE"/>
              </w:rPr>
              <w:t>:</w:t>
            </w:r>
          </w:p>
          <w:p w:rsidR="009931A4" w:rsidRPr="00867BA8" w:rsidRDefault="00A13DE1" w:rsidP="00A13DE1">
            <w:pPr>
              <w:pStyle w:val="Listenabsatz"/>
              <w:ind w:left="720"/>
              <w:rPr>
                <w:rFonts w:ascii="Arial" w:hAnsi="Arial" w:cs="Arial"/>
                <w:sz w:val="20"/>
                <w:lang w:eastAsia="de-DE"/>
              </w:rPr>
            </w:pPr>
            <w:r w:rsidRPr="00867BA8">
              <w:rPr>
                <w:rFonts w:ascii="Arial" w:hAnsi="Arial" w:cs="Arial"/>
                <w:sz w:val="20"/>
                <w:lang w:eastAsia="de-DE"/>
              </w:rPr>
              <w:t>Zur Strukturierung auf oberster Ebene</w:t>
            </w:r>
          </w:p>
          <w:p w:rsidR="00A13DE1" w:rsidRPr="00867BA8" w:rsidRDefault="009931A4" w:rsidP="009931A4">
            <w:pPr>
              <w:pStyle w:val="Listenabsatz"/>
              <w:numPr>
                <w:ilvl w:val="0"/>
                <w:numId w:val="34"/>
              </w:numPr>
              <w:rPr>
                <w:rFonts w:ascii="Arial" w:hAnsi="Arial" w:cs="Arial"/>
                <w:sz w:val="20"/>
                <w:lang w:eastAsia="de-DE"/>
              </w:rPr>
            </w:pPr>
            <w:r w:rsidRPr="00867BA8">
              <w:rPr>
                <w:rFonts w:ascii="Arial" w:hAnsi="Arial" w:cs="Arial"/>
                <w:sz w:val="20"/>
                <w:lang w:eastAsia="de-DE"/>
              </w:rPr>
              <w:t>Vergabeeinheit</w:t>
            </w:r>
          </w:p>
          <w:p w:rsidR="009931A4" w:rsidRPr="00867BA8" w:rsidRDefault="00A13DE1" w:rsidP="00A13DE1">
            <w:pPr>
              <w:pStyle w:val="Listenabsatz"/>
              <w:ind w:left="720"/>
              <w:rPr>
                <w:rFonts w:ascii="Arial" w:hAnsi="Arial" w:cs="Arial"/>
                <w:sz w:val="20"/>
                <w:lang w:eastAsia="de-DE"/>
              </w:rPr>
            </w:pPr>
            <w:r w:rsidRPr="00867BA8">
              <w:rPr>
                <w:rFonts w:ascii="Arial" w:hAnsi="Arial" w:cs="Arial"/>
                <w:sz w:val="20"/>
                <w:lang w:eastAsia="de-DE"/>
              </w:rPr>
              <w:t>Vertrag</w:t>
            </w:r>
          </w:p>
          <w:p w:rsidR="00A13DE1" w:rsidRPr="00867BA8" w:rsidRDefault="009931A4" w:rsidP="009931A4">
            <w:pPr>
              <w:pStyle w:val="Listenabsatz"/>
              <w:numPr>
                <w:ilvl w:val="0"/>
                <w:numId w:val="34"/>
              </w:numPr>
              <w:rPr>
                <w:rFonts w:ascii="Arial" w:hAnsi="Arial" w:cs="Arial"/>
                <w:sz w:val="20"/>
                <w:lang w:eastAsia="de-DE"/>
              </w:rPr>
            </w:pPr>
            <w:r w:rsidRPr="00867BA8">
              <w:rPr>
                <w:rFonts w:ascii="Arial" w:hAnsi="Arial" w:cs="Arial"/>
                <w:sz w:val="20"/>
                <w:lang w:eastAsia="de-DE"/>
              </w:rPr>
              <w:t>Titel</w:t>
            </w:r>
          </w:p>
          <w:p w:rsidR="009931A4" w:rsidRPr="00867BA8" w:rsidRDefault="00A13DE1" w:rsidP="00A13DE1">
            <w:pPr>
              <w:pStyle w:val="Listenabsatz"/>
              <w:ind w:left="720"/>
              <w:rPr>
                <w:rFonts w:ascii="Arial" w:hAnsi="Arial" w:cs="Arial"/>
                <w:sz w:val="20"/>
                <w:lang w:eastAsia="de-DE"/>
              </w:rPr>
            </w:pPr>
            <w:r w:rsidRPr="00867BA8">
              <w:rPr>
                <w:rFonts w:ascii="Arial" w:hAnsi="Arial" w:cs="Arial"/>
                <w:sz w:val="20"/>
                <w:lang w:eastAsia="de-DE"/>
              </w:rPr>
              <w:t>Zur Strukturierung unter einem Vertrag</w:t>
            </w:r>
          </w:p>
          <w:p w:rsidR="00A13DE1" w:rsidRPr="00867BA8" w:rsidRDefault="009931A4" w:rsidP="009931A4">
            <w:pPr>
              <w:pStyle w:val="Listenabsatz"/>
              <w:numPr>
                <w:ilvl w:val="0"/>
                <w:numId w:val="34"/>
              </w:numPr>
              <w:rPr>
                <w:rFonts w:ascii="Arial" w:hAnsi="Arial" w:cs="Arial"/>
                <w:sz w:val="20"/>
                <w:lang w:eastAsia="de-DE"/>
              </w:rPr>
            </w:pPr>
            <w:r w:rsidRPr="00867BA8">
              <w:rPr>
                <w:rFonts w:ascii="Arial" w:hAnsi="Arial" w:cs="Arial"/>
                <w:sz w:val="20"/>
                <w:lang w:eastAsia="de-DE"/>
              </w:rPr>
              <w:t>Teilleistung</w:t>
            </w:r>
          </w:p>
          <w:p w:rsidR="009931A4" w:rsidRPr="00867BA8" w:rsidRDefault="00A13DE1" w:rsidP="00A13DE1">
            <w:pPr>
              <w:pStyle w:val="Listenabsatz"/>
              <w:ind w:left="720"/>
              <w:rPr>
                <w:rFonts w:ascii="Arial" w:hAnsi="Arial" w:cs="Arial"/>
                <w:sz w:val="20"/>
                <w:lang w:eastAsia="de-DE"/>
              </w:rPr>
            </w:pPr>
            <w:r w:rsidRPr="00867BA8">
              <w:rPr>
                <w:rFonts w:ascii="Arial" w:hAnsi="Arial" w:cs="Arial"/>
                <w:sz w:val="20"/>
                <w:lang w:eastAsia="de-DE"/>
              </w:rPr>
              <w:t>Hinterlegung der einzelnen Arbeiten oder des Hauptauftrags</w:t>
            </w:r>
          </w:p>
          <w:p w:rsidR="00A13DE1" w:rsidRPr="00867BA8" w:rsidRDefault="009931A4" w:rsidP="009931A4">
            <w:pPr>
              <w:pStyle w:val="Listenabsatz"/>
              <w:numPr>
                <w:ilvl w:val="0"/>
                <w:numId w:val="34"/>
              </w:numPr>
              <w:rPr>
                <w:rFonts w:ascii="Arial" w:hAnsi="Arial" w:cs="Arial"/>
                <w:sz w:val="20"/>
                <w:lang w:eastAsia="de-DE"/>
              </w:rPr>
            </w:pPr>
            <w:r w:rsidRPr="00867BA8">
              <w:rPr>
                <w:rFonts w:ascii="Arial" w:hAnsi="Arial" w:cs="Arial"/>
                <w:sz w:val="20"/>
                <w:lang w:eastAsia="de-DE"/>
              </w:rPr>
              <w:t>Bemerkung</w:t>
            </w:r>
          </w:p>
          <w:p w:rsidR="009931A4" w:rsidRPr="00867BA8" w:rsidRDefault="00A13DE1" w:rsidP="00A13DE1">
            <w:pPr>
              <w:pStyle w:val="Listenabsatz"/>
              <w:ind w:left="720"/>
              <w:rPr>
                <w:rFonts w:ascii="Arial" w:hAnsi="Arial" w:cs="Arial"/>
                <w:sz w:val="20"/>
                <w:lang w:eastAsia="de-DE"/>
              </w:rPr>
            </w:pPr>
            <w:r w:rsidRPr="00867BA8">
              <w:rPr>
                <w:rFonts w:ascii="Arial" w:hAnsi="Arial" w:cs="Arial"/>
                <w:sz w:val="20"/>
                <w:lang w:eastAsia="de-DE"/>
              </w:rPr>
              <w:t>Zusätzliche Hinweise</w:t>
            </w:r>
          </w:p>
          <w:p w:rsidR="009931A4" w:rsidRPr="00867BA8" w:rsidRDefault="009931A4" w:rsidP="009931A4">
            <w:pPr>
              <w:rPr>
                <w:rFonts w:ascii="Arial" w:hAnsi="Arial" w:cs="Arial"/>
                <w:sz w:val="20"/>
                <w:lang w:eastAsia="de-DE"/>
              </w:rPr>
            </w:pPr>
          </w:p>
          <w:p w:rsidR="009931A4" w:rsidRPr="00867BA8" w:rsidRDefault="009931A4" w:rsidP="009931A4">
            <w:pPr>
              <w:rPr>
                <w:rFonts w:ascii="Arial" w:hAnsi="Arial" w:cs="Arial"/>
                <w:sz w:val="20"/>
                <w:lang w:eastAsia="de-DE"/>
              </w:rPr>
            </w:pPr>
            <w:r w:rsidRPr="00867BA8">
              <w:rPr>
                <w:rFonts w:ascii="Arial" w:hAnsi="Arial" w:cs="Arial"/>
                <w:sz w:val="20"/>
                <w:lang w:eastAsia="de-DE"/>
              </w:rPr>
              <w:t xml:space="preserve">Die Struktur kann individuell aufgebaut werden. Es ist auch denkbar, nur eine Vergabeeinheit und darunter eine Teilleistung anzulegen oder eben auch ein detailliertes Leistungsverzeichnis. </w:t>
            </w:r>
          </w:p>
          <w:p w:rsidR="009931A4" w:rsidRPr="00867BA8" w:rsidRDefault="009931A4" w:rsidP="007E0A48">
            <w:pPr>
              <w:rPr>
                <w:rFonts w:ascii="Arial" w:hAnsi="Arial" w:cs="Arial"/>
                <w:sz w:val="20"/>
                <w:lang w:eastAsia="de-DE"/>
              </w:rPr>
            </w:pPr>
          </w:p>
        </w:tc>
        <w:tc>
          <w:tcPr>
            <w:tcW w:w="7196" w:type="dxa"/>
          </w:tcPr>
          <w:p w:rsidR="009931A4" w:rsidRPr="00867BA8" w:rsidRDefault="009931A4" w:rsidP="007E0A48">
            <w:pPr>
              <w:rPr>
                <w:noProof/>
              </w:rPr>
            </w:pPr>
            <w:r w:rsidRPr="00867BA8">
              <w:rPr>
                <w:noProof/>
              </w:rPr>
              <w:drawing>
                <wp:inline distT="0" distB="0" distL="0" distR="0" wp14:anchorId="10514E9D" wp14:editId="62813AA5">
                  <wp:extent cx="1819275" cy="12668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19275" cy="1266825"/>
                          </a:xfrm>
                          <a:prstGeom prst="rect">
                            <a:avLst/>
                          </a:prstGeom>
                        </pic:spPr>
                      </pic:pic>
                    </a:graphicData>
                  </a:graphic>
                </wp:inline>
              </w:drawing>
            </w:r>
          </w:p>
          <w:p w:rsidR="009931A4" w:rsidRPr="00867BA8" w:rsidRDefault="009931A4" w:rsidP="007E0A48">
            <w:pPr>
              <w:rPr>
                <w:noProof/>
              </w:rPr>
            </w:pPr>
          </w:p>
        </w:tc>
      </w:tr>
      <w:tr w:rsidR="00867BA8" w:rsidRPr="00867BA8" w:rsidTr="007E0A48">
        <w:tc>
          <w:tcPr>
            <w:tcW w:w="7196" w:type="dxa"/>
          </w:tcPr>
          <w:p w:rsidR="007E0A48" w:rsidRPr="00867BA8" w:rsidRDefault="007E0A48" w:rsidP="007E0A48">
            <w:pPr>
              <w:rPr>
                <w:rFonts w:ascii="Arial" w:hAnsi="Arial" w:cs="Arial"/>
                <w:sz w:val="20"/>
                <w:lang w:eastAsia="de-DE"/>
              </w:rPr>
            </w:pPr>
            <w:r w:rsidRPr="00867BA8">
              <w:rPr>
                <w:rFonts w:ascii="Arial" w:hAnsi="Arial" w:cs="Arial"/>
                <w:sz w:val="20"/>
                <w:lang w:eastAsia="de-DE"/>
              </w:rPr>
              <w:t xml:space="preserve">Es gibt verschiedene Möglichkeiten das Leistungsverzeichnis aufzubauen. </w:t>
            </w:r>
          </w:p>
          <w:p w:rsidR="007E0A48" w:rsidRPr="00867BA8" w:rsidRDefault="007E0A48" w:rsidP="007E0A48">
            <w:pPr>
              <w:pStyle w:val="Listenabsatz"/>
              <w:numPr>
                <w:ilvl w:val="0"/>
                <w:numId w:val="30"/>
              </w:numPr>
              <w:rPr>
                <w:rFonts w:ascii="Arial" w:hAnsi="Arial" w:cs="Arial"/>
                <w:sz w:val="20"/>
                <w:lang w:eastAsia="de-DE"/>
              </w:rPr>
            </w:pPr>
            <w:r w:rsidRPr="00867BA8">
              <w:rPr>
                <w:rFonts w:ascii="Arial" w:hAnsi="Arial" w:cs="Arial"/>
                <w:sz w:val="20"/>
                <w:lang w:eastAsia="de-DE"/>
              </w:rPr>
              <w:t>Import über bestehende Werte aus IMKE</w:t>
            </w:r>
          </w:p>
          <w:p w:rsidR="007E0A48" w:rsidRPr="00867BA8" w:rsidRDefault="007E0A48" w:rsidP="007E0A48">
            <w:pPr>
              <w:pStyle w:val="Listenabsatz"/>
              <w:numPr>
                <w:ilvl w:val="0"/>
                <w:numId w:val="30"/>
              </w:numPr>
              <w:rPr>
                <w:rFonts w:ascii="Arial" w:hAnsi="Arial" w:cs="Arial"/>
                <w:sz w:val="20"/>
                <w:lang w:eastAsia="de-DE"/>
              </w:rPr>
            </w:pPr>
            <w:r w:rsidRPr="00867BA8">
              <w:rPr>
                <w:rFonts w:ascii="Arial" w:hAnsi="Arial" w:cs="Arial"/>
                <w:sz w:val="20"/>
                <w:lang w:eastAsia="de-DE"/>
              </w:rPr>
              <w:t>Import über die GAEB Schnittstelle</w:t>
            </w:r>
          </w:p>
          <w:p w:rsidR="004114E7" w:rsidRPr="00867BA8" w:rsidRDefault="004114E7" w:rsidP="007E0A48">
            <w:pPr>
              <w:pStyle w:val="Listenabsatz"/>
              <w:numPr>
                <w:ilvl w:val="0"/>
                <w:numId w:val="30"/>
              </w:numPr>
              <w:rPr>
                <w:rFonts w:ascii="Arial" w:hAnsi="Arial" w:cs="Arial"/>
                <w:sz w:val="20"/>
                <w:lang w:eastAsia="de-DE"/>
              </w:rPr>
            </w:pPr>
            <w:r w:rsidRPr="00867BA8">
              <w:rPr>
                <w:rFonts w:ascii="Arial" w:hAnsi="Arial" w:cs="Arial"/>
                <w:sz w:val="20"/>
                <w:lang w:eastAsia="de-DE"/>
              </w:rPr>
              <w:lastRenderedPageBreak/>
              <w:t>Manuelle Anlage einzelner Positionen</w:t>
            </w:r>
          </w:p>
          <w:p w:rsidR="007E0A48" w:rsidRPr="00867BA8" w:rsidRDefault="007E0A48" w:rsidP="007E0A48">
            <w:pPr>
              <w:rPr>
                <w:rFonts w:ascii="Arial" w:hAnsi="Arial" w:cs="Arial"/>
                <w:sz w:val="20"/>
                <w:lang w:eastAsia="de-DE"/>
              </w:rPr>
            </w:pPr>
          </w:p>
        </w:tc>
        <w:tc>
          <w:tcPr>
            <w:tcW w:w="7196" w:type="dxa"/>
          </w:tcPr>
          <w:p w:rsidR="007E0A48" w:rsidRPr="00867BA8" w:rsidRDefault="007E0A48" w:rsidP="007E0A48">
            <w:pPr>
              <w:rPr>
                <w:noProof/>
              </w:rPr>
            </w:pPr>
          </w:p>
        </w:tc>
      </w:tr>
      <w:tr w:rsidR="00867BA8" w:rsidRPr="00867BA8" w:rsidTr="007E0A48">
        <w:tc>
          <w:tcPr>
            <w:tcW w:w="7196" w:type="dxa"/>
          </w:tcPr>
          <w:p w:rsidR="007E0A48" w:rsidRPr="00867BA8" w:rsidRDefault="007E0A48" w:rsidP="007E0A48">
            <w:pPr>
              <w:rPr>
                <w:rFonts w:ascii="Arial" w:hAnsi="Arial" w:cs="Arial"/>
                <w:sz w:val="20"/>
                <w:lang w:eastAsia="de-DE"/>
              </w:rPr>
            </w:pPr>
            <w:r w:rsidRPr="00867BA8">
              <w:rPr>
                <w:rFonts w:ascii="Arial" w:hAnsi="Arial" w:cs="Arial"/>
                <w:sz w:val="20"/>
                <w:lang w:eastAsia="de-DE"/>
              </w:rPr>
              <w:t>Über den Button &lt;Import&gt; können Sie das Leistungsverzeichnis aus IMKE importieren, es werden folgende Auswahlmöglichkeiten angeboten:</w:t>
            </w:r>
          </w:p>
          <w:p w:rsidR="007E0A48" w:rsidRPr="00867BA8" w:rsidRDefault="007E0A48" w:rsidP="007E0A48">
            <w:pPr>
              <w:pStyle w:val="Listenabsatz"/>
              <w:numPr>
                <w:ilvl w:val="0"/>
                <w:numId w:val="31"/>
              </w:numPr>
              <w:rPr>
                <w:rFonts w:ascii="Arial" w:hAnsi="Arial" w:cs="Arial"/>
                <w:sz w:val="20"/>
                <w:lang w:eastAsia="de-DE"/>
              </w:rPr>
            </w:pPr>
            <w:r w:rsidRPr="00867BA8">
              <w:rPr>
                <w:rFonts w:ascii="Arial" w:hAnsi="Arial" w:cs="Arial"/>
                <w:sz w:val="20"/>
                <w:lang w:eastAsia="de-DE"/>
              </w:rPr>
              <w:t>&lt;Leistungsverzeichnis aus Projekt importieren&gt;</w:t>
            </w:r>
          </w:p>
          <w:p w:rsidR="007E0A48" w:rsidRPr="00867BA8" w:rsidRDefault="007E0A48" w:rsidP="007E0A48">
            <w:pPr>
              <w:pStyle w:val="Listenabsatz"/>
              <w:numPr>
                <w:ilvl w:val="0"/>
                <w:numId w:val="31"/>
              </w:numPr>
              <w:rPr>
                <w:rFonts w:ascii="Arial" w:hAnsi="Arial" w:cs="Arial"/>
                <w:sz w:val="20"/>
                <w:lang w:eastAsia="de-DE"/>
              </w:rPr>
            </w:pPr>
            <w:r w:rsidRPr="00867BA8">
              <w:rPr>
                <w:rFonts w:ascii="Arial" w:hAnsi="Arial" w:cs="Arial"/>
                <w:sz w:val="20"/>
                <w:lang w:eastAsia="de-DE"/>
              </w:rPr>
              <w:t>&lt;Gewerke importieren&gt;</w:t>
            </w:r>
          </w:p>
          <w:p w:rsidR="007E0A48" w:rsidRPr="00867BA8" w:rsidRDefault="007E0A48" w:rsidP="007E0A48">
            <w:pPr>
              <w:pStyle w:val="Listenabsatz"/>
              <w:numPr>
                <w:ilvl w:val="0"/>
                <w:numId w:val="31"/>
              </w:numPr>
              <w:rPr>
                <w:rFonts w:ascii="Arial" w:hAnsi="Arial" w:cs="Arial"/>
                <w:sz w:val="20"/>
                <w:lang w:eastAsia="de-DE"/>
              </w:rPr>
            </w:pPr>
            <w:r w:rsidRPr="00867BA8">
              <w:rPr>
                <w:rFonts w:ascii="Arial" w:hAnsi="Arial" w:cs="Arial"/>
                <w:sz w:val="20"/>
                <w:lang w:eastAsia="de-DE"/>
              </w:rPr>
              <w:t>&lt;Kostenstellen importieren&gt;</w:t>
            </w:r>
          </w:p>
          <w:p w:rsidR="007E0A48" w:rsidRPr="00867BA8" w:rsidRDefault="007E0A48" w:rsidP="007E0A48">
            <w:pPr>
              <w:pStyle w:val="Listenabsatz"/>
              <w:numPr>
                <w:ilvl w:val="0"/>
                <w:numId w:val="31"/>
              </w:numPr>
              <w:rPr>
                <w:rFonts w:ascii="Arial" w:hAnsi="Arial" w:cs="Arial"/>
                <w:sz w:val="20"/>
                <w:lang w:eastAsia="de-DE"/>
              </w:rPr>
            </w:pPr>
            <w:r w:rsidRPr="00867BA8">
              <w:rPr>
                <w:rFonts w:ascii="Arial" w:hAnsi="Arial" w:cs="Arial"/>
                <w:sz w:val="20"/>
                <w:lang w:eastAsia="de-DE"/>
              </w:rPr>
              <w:t>&lt;Kalkulationspositionen importieren&gt;</w:t>
            </w:r>
          </w:p>
          <w:p w:rsidR="009E587A" w:rsidRPr="00867BA8" w:rsidRDefault="009E587A" w:rsidP="009E587A">
            <w:pPr>
              <w:rPr>
                <w:rFonts w:ascii="Arial" w:hAnsi="Arial" w:cs="Arial"/>
                <w:sz w:val="20"/>
                <w:lang w:eastAsia="de-DE"/>
              </w:rPr>
            </w:pPr>
          </w:p>
          <w:p w:rsidR="009E587A" w:rsidRPr="00867BA8" w:rsidRDefault="009E587A" w:rsidP="009E587A">
            <w:pPr>
              <w:rPr>
                <w:rFonts w:ascii="Arial" w:hAnsi="Arial" w:cs="Arial"/>
                <w:sz w:val="20"/>
                <w:lang w:eastAsia="de-DE"/>
              </w:rPr>
            </w:pPr>
            <w:r w:rsidRPr="00867BA8">
              <w:rPr>
                <w:rFonts w:ascii="Arial" w:hAnsi="Arial" w:cs="Arial"/>
                <w:sz w:val="20"/>
                <w:lang w:eastAsia="de-DE"/>
              </w:rPr>
              <w:t xml:space="preserve">Die Auswahlmöglichkeiten sind im Folgenden weiter beschrieben. </w:t>
            </w:r>
          </w:p>
          <w:p w:rsidR="007E0A48" w:rsidRPr="00867BA8" w:rsidRDefault="007E0A48" w:rsidP="007E0A48">
            <w:pPr>
              <w:pStyle w:val="Listenabsatz"/>
              <w:ind w:left="720"/>
              <w:rPr>
                <w:rFonts w:ascii="Arial" w:hAnsi="Arial" w:cs="Arial"/>
                <w:sz w:val="20"/>
                <w:lang w:eastAsia="de-DE"/>
              </w:rPr>
            </w:pPr>
          </w:p>
        </w:tc>
        <w:tc>
          <w:tcPr>
            <w:tcW w:w="7196" w:type="dxa"/>
          </w:tcPr>
          <w:p w:rsidR="007E0A48" w:rsidRPr="00867BA8" w:rsidRDefault="007E0A48" w:rsidP="007E0A48">
            <w:pPr>
              <w:rPr>
                <w:noProof/>
              </w:rPr>
            </w:pPr>
            <w:r w:rsidRPr="00867BA8">
              <w:rPr>
                <w:noProof/>
              </w:rPr>
              <w:drawing>
                <wp:inline distT="0" distB="0" distL="0" distR="0" wp14:anchorId="39D98D04" wp14:editId="6A03AA0B">
                  <wp:extent cx="923925" cy="3619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23925" cy="361950"/>
                          </a:xfrm>
                          <a:prstGeom prst="rect">
                            <a:avLst/>
                          </a:prstGeom>
                        </pic:spPr>
                      </pic:pic>
                    </a:graphicData>
                  </a:graphic>
                </wp:inline>
              </w:drawing>
            </w:r>
          </w:p>
        </w:tc>
      </w:tr>
      <w:tr w:rsidR="00867BA8" w:rsidRPr="00867BA8" w:rsidTr="007E0A48">
        <w:tc>
          <w:tcPr>
            <w:tcW w:w="7196" w:type="dxa"/>
          </w:tcPr>
          <w:p w:rsidR="007E0A48" w:rsidRPr="00867BA8" w:rsidRDefault="007E0A48" w:rsidP="007E0A48">
            <w:pPr>
              <w:rPr>
                <w:rFonts w:ascii="Arial" w:hAnsi="Arial" w:cs="Arial"/>
                <w:sz w:val="20"/>
                <w:lang w:eastAsia="de-DE"/>
              </w:rPr>
            </w:pPr>
            <w:r w:rsidRPr="00867BA8">
              <w:rPr>
                <w:rFonts w:ascii="Arial" w:hAnsi="Arial" w:cs="Arial"/>
                <w:sz w:val="20"/>
                <w:lang w:eastAsia="de-DE"/>
              </w:rPr>
              <w:t xml:space="preserve">Hierüber kann das Leistungsverzeichnis von einem anderen IMKE-Projekt übernommen werden. </w:t>
            </w:r>
          </w:p>
          <w:p w:rsidR="007E0A48" w:rsidRPr="00867BA8" w:rsidRDefault="007E0A48" w:rsidP="007E0A48">
            <w:pPr>
              <w:rPr>
                <w:rFonts w:ascii="Arial" w:hAnsi="Arial" w:cs="Arial"/>
                <w:sz w:val="20"/>
                <w:lang w:eastAsia="de-DE"/>
              </w:rPr>
            </w:pPr>
            <w:r w:rsidRPr="00867BA8">
              <w:rPr>
                <w:rFonts w:ascii="Arial" w:hAnsi="Arial" w:cs="Arial"/>
                <w:sz w:val="20"/>
                <w:lang w:eastAsia="de-DE"/>
              </w:rPr>
              <w:t>Hierfür bietet sich entweder ein Vorlagen-Projekt an, dass einmalig aufgebaut werden muss oder es kann ein ähnliches Projekt ausgewählt werden, das bereits in IMKE hinterlegt ist.</w:t>
            </w:r>
          </w:p>
          <w:p w:rsidR="007E0A48" w:rsidRPr="00867BA8" w:rsidRDefault="007E0A48" w:rsidP="007E0A48">
            <w:pPr>
              <w:rPr>
                <w:rFonts w:ascii="Arial" w:hAnsi="Arial" w:cs="Arial"/>
                <w:sz w:val="20"/>
                <w:lang w:eastAsia="de-DE"/>
              </w:rPr>
            </w:pPr>
          </w:p>
          <w:p w:rsidR="007E0A48" w:rsidRPr="00867BA8" w:rsidRDefault="007E0A48" w:rsidP="007E0A48">
            <w:pPr>
              <w:rPr>
                <w:rFonts w:ascii="Arial" w:hAnsi="Arial" w:cs="Arial"/>
                <w:sz w:val="20"/>
                <w:lang w:eastAsia="de-DE"/>
              </w:rPr>
            </w:pPr>
            <w:r w:rsidRPr="00867BA8">
              <w:rPr>
                <w:rFonts w:ascii="Arial" w:hAnsi="Arial" w:cs="Arial"/>
                <w:sz w:val="20"/>
                <w:lang w:eastAsia="de-DE"/>
              </w:rPr>
              <w:t>Nach Projektauswahl erscheinen die Kopieroptionen. Hier können Sie definieren, welche Informationen übernommen werden sollen. Bei Klick auf &lt;Import starten&gt; werden die ausgewählten Informationen kopiert.</w:t>
            </w:r>
          </w:p>
          <w:p w:rsidR="007E0A48" w:rsidRPr="00867BA8" w:rsidRDefault="007E0A48" w:rsidP="007E0A48">
            <w:pPr>
              <w:rPr>
                <w:rFonts w:ascii="Arial" w:hAnsi="Arial" w:cs="Arial"/>
                <w:sz w:val="20"/>
                <w:lang w:eastAsia="de-DE"/>
              </w:rPr>
            </w:pPr>
          </w:p>
          <w:p w:rsidR="007E0A48" w:rsidRPr="00867BA8" w:rsidRDefault="007E0A48" w:rsidP="007E0A48">
            <w:pPr>
              <w:rPr>
                <w:rFonts w:ascii="Arial" w:hAnsi="Arial" w:cs="Arial"/>
                <w:sz w:val="20"/>
                <w:lang w:eastAsia="de-DE"/>
              </w:rPr>
            </w:pPr>
            <w:r w:rsidRPr="00867BA8">
              <w:rPr>
                <w:rFonts w:ascii="Arial" w:hAnsi="Arial" w:cs="Arial"/>
                <w:sz w:val="20"/>
                <w:lang w:eastAsia="de-DE"/>
              </w:rPr>
              <w:t xml:space="preserve">Danach wird das Leistungsverzeichnis analog des ausgewählten Projekts aufgebaut. </w:t>
            </w:r>
          </w:p>
          <w:p w:rsidR="007E0A48" w:rsidRPr="00867BA8" w:rsidRDefault="007E0A48" w:rsidP="007E0A48">
            <w:pPr>
              <w:rPr>
                <w:rFonts w:ascii="Arial" w:hAnsi="Arial" w:cs="Arial"/>
                <w:sz w:val="20"/>
                <w:lang w:eastAsia="de-DE"/>
              </w:rPr>
            </w:pPr>
          </w:p>
        </w:tc>
        <w:tc>
          <w:tcPr>
            <w:tcW w:w="7196" w:type="dxa"/>
          </w:tcPr>
          <w:p w:rsidR="0096666B" w:rsidRPr="00867BA8" w:rsidRDefault="0096666B" w:rsidP="007E0A48">
            <w:pPr>
              <w:rPr>
                <w:noProof/>
              </w:rPr>
            </w:pPr>
            <w:r w:rsidRPr="00867BA8">
              <w:rPr>
                <w:noProof/>
              </w:rPr>
              <w:drawing>
                <wp:inline distT="0" distB="0" distL="0" distR="0" wp14:anchorId="4B5A951B" wp14:editId="2510FAE1">
                  <wp:extent cx="3276600" cy="4953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76600" cy="495300"/>
                          </a:xfrm>
                          <a:prstGeom prst="rect">
                            <a:avLst/>
                          </a:prstGeom>
                        </pic:spPr>
                      </pic:pic>
                    </a:graphicData>
                  </a:graphic>
                </wp:inline>
              </w:drawing>
            </w:r>
          </w:p>
          <w:p w:rsidR="007E0A48" w:rsidRPr="00867BA8" w:rsidRDefault="007E0A48" w:rsidP="007E0A48">
            <w:pPr>
              <w:rPr>
                <w:noProof/>
              </w:rPr>
            </w:pPr>
            <w:r w:rsidRPr="00867BA8">
              <w:rPr>
                <w:noProof/>
              </w:rPr>
              <mc:AlternateContent>
                <mc:Choice Requires="wps">
                  <w:drawing>
                    <wp:anchor distT="0" distB="0" distL="114300" distR="114300" simplePos="0" relativeHeight="251674112" behindDoc="0" locked="0" layoutInCell="1" allowOverlap="1" wp14:anchorId="299F4ECD" wp14:editId="5F9ECA0A">
                      <wp:simplePos x="0" y="0"/>
                      <wp:positionH relativeFrom="column">
                        <wp:posOffset>110490</wp:posOffset>
                      </wp:positionH>
                      <wp:positionV relativeFrom="paragraph">
                        <wp:posOffset>5545455</wp:posOffset>
                      </wp:positionV>
                      <wp:extent cx="2590800" cy="238125"/>
                      <wp:effectExtent l="0" t="0" r="19050" b="28575"/>
                      <wp:wrapNone/>
                      <wp:docPr id="20" name="Rechteck 20"/>
                      <wp:cNvGraphicFramePr/>
                      <a:graphic xmlns:a="http://schemas.openxmlformats.org/drawingml/2006/main">
                        <a:graphicData uri="http://schemas.microsoft.com/office/word/2010/wordprocessingShape">
                          <wps:wsp>
                            <wps:cNvSpPr/>
                            <wps:spPr>
                              <a:xfrm>
                                <a:off x="0" y="0"/>
                                <a:ext cx="2590800"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A89D" id="Rechteck 20" o:spid="_x0000_s1026" style="position:absolute;margin-left:8.7pt;margin-top:436.65pt;width:204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" filled="f" strokecolor="red" strokeweight="2pt"/>
                  </w:pict>
                </mc:Fallback>
              </mc:AlternateContent>
            </w:r>
          </w:p>
        </w:tc>
      </w:tr>
      <w:tr w:rsidR="00867BA8" w:rsidRPr="00867BA8" w:rsidTr="007E0A48">
        <w:tc>
          <w:tcPr>
            <w:tcW w:w="7196" w:type="dxa"/>
          </w:tcPr>
          <w:p w:rsidR="007E0A48" w:rsidRPr="00867BA8" w:rsidRDefault="00266E6D" w:rsidP="007E0A48">
            <w:pPr>
              <w:rPr>
                <w:rFonts w:ascii="Arial" w:hAnsi="Arial" w:cs="Arial"/>
                <w:sz w:val="20"/>
                <w:lang w:eastAsia="de-DE"/>
              </w:rPr>
            </w:pPr>
            <w:r w:rsidRPr="00867BA8">
              <w:rPr>
                <w:rFonts w:ascii="Arial" w:hAnsi="Arial" w:cs="Arial"/>
                <w:sz w:val="20"/>
                <w:lang w:eastAsia="de-DE"/>
              </w:rPr>
              <w:t xml:space="preserve">Hierüber können einzelne Gewerke oder alle Gewerke aus dem IMKE Gewerkeplan als Vergabeeinheiten übernommen werden. </w:t>
            </w:r>
          </w:p>
          <w:p w:rsidR="00266E6D" w:rsidRPr="00867BA8" w:rsidRDefault="00266E6D" w:rsidP="007E0A48">
            <w:pPr>
              <w:rPr>
                <w:rFonts w:ascii="Arial" w:hAnsi="Arial" w:cs="Arial"/>
                <w:sz w:val="20"/>
                <w:lang w:eastAsia="de-DE"/>
              </w:rPr>
            </w:pPr>
          </w:p>
          <w:p w:rsidR="00266E6D" w:rsidRPr="00867BA8" w:rsidRDefault="00266E6D" w:rsidP="007E0A48">
            <w:pPr>
              <w:rPr>
                <w:rFonts w:ascii="Arial" w:hAnsi="Arial" w:cs="Arial"/>
                <w:sz w:val="20"/>
                <w:lang w:eastAsia="de-DE"/>
              </w:rPr>
            </w:pPr>
            <w:r w:rsidRPr="00867BA8">
              <w:rPr>
                <w:rFonts w:ascii="Arial" w:hAnsi="Arial" w:cs="Arial"/>
                <w:sz w:val="20"/>
                <w:lang w:eastAsia="de-DE"/>
              </w:rPr>
              <w:t xml:space="preserve">Um diese besser zu unterteilen kann man auch den Button &lt;Gruppen importieren&gt; auf &lt;Ja&gt; setzen, dadurch wird die Gewerkegruppe als „Ordner“ </w:t>
            </w:r>
            <w:r w:rsidR="009931A4" w:rsidRPr="00867BA8">
              <w:rPr>
                <w:rFonts w:ascii="Arial" w:hAnsi="Arial" w:cs="Arial"/>
                <w:sz w:val="20"/>
                <w:lang w:eastAsia="de-DE"/>
              </w:rPr>
              <w:t xml:space="preserve">und die jeweiligen Gewerke als „Vergabeeinheiten“ angelegt. </w:t>
            </w:r>
          </w:p>
          <w:p w:rsidR="003A77C9" w:rsidRPr="00867BA8" w:rsidRDefault="003A77C9" w:rsidP="007E0A48">
            <w:pPr>
              <w:rPr>
                <w:rFonts w:ascii="Arial" w:hAnsi="Arial" w:cs="Arial"/>
                <w:sz w:val="20"/>
                <w:lang w:eastAsia="de-DE"/>
              </w:rPr>
            </w:pPr>
          </w:p>
          <w:p w:rsidR="003A77C9" w:rsidRPr="00867BA8" w:rsidRDefault="003A77C9" w:rsidP="007E0A48">
            <w:pPr>
              <w:rPr>
                <w:rFonts w:ascii="Arial" w:hAnsi="Arial" w:cs="Arial"/>
                <w:sz w:val="20"/>
                <w:lang w:eastAsia="de-DE"/>
              </w:rPr>
            </w:pPr>
            <w:r w:rsidRPr="00867BA8">
              <w:rPr>
                <w:rFonts w:ascii="Arial" w:hAnsi="Arial" w:cs="Arial"/>
                <w:sz w:val="20"/>
                <w:lang w:eastAsia="de-DE"/>
              </w:rPr>
              <w:t xml:space="preserve">Dadurch ist das richtige Gewerk auch direkt in der Vergabeeinheit hinterlegt. </w:t>
            </w:r>
          </w:p>
          <w:p w:rsidR="007E0A48" w:rsidRPr="00867BA8" w:rsidRDefault="007E0A48" w:rsidP="007E0A48">
            <w:pPr>
              <w:rPr>
                <w:rFonts w:ascii="Arial" w:hAnsi="Arial" w:cs="Arial"/>
                <w:sz w:val="20"/>
                <w:lang w:eastAsia="de-DE"/>
              </w:rPr>
            </w:pPr>
          </w:p>
        </w:tc>
        <w:tc>
          <w:tcPr>
            <w:tcW w:w="7196" w:type="dxa"/>
          </w:tcPr>
          <w:p w:rsidR="007E0A48" w:rsidRPr="00867BA8" w:rsidRDefault="007E0A48" w:rsidP="007E0A48">
            <w:pPr>
              <w:rPr>
                <w:noProof/>
              </w:rPr>
            </w:pPr>
            <w:r w:rsidRPr="00867BA8">
              <w:rPr>
                <w:noProof/>
              </w:rPr>
              <w:drawing>
                <wp:inline distT="0" distB="0" distL="0" distR="0" wp14:anchorId="5F47B33E" wp14:editId="5CB446EF">
                  <wp:extent cx="3257550" cy="4667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7550" cy="466725"/>
                          </a:xfrm>
                          <a:prstGeom prst="rect">
                            <a:avLst/>
                          </a:prstGeom>
                        </pic:spPr>
                      </pic:pic>
                    </a:graphicData>
                  </a:graphic>
                </wp:inline>
              </w:drawing>
            </w:r>
          </w:p>
          <w:p w:rsidR="0096666B" w:rsidRPr="00867BA8" w:rsidRDefault="0096666B" w:rsidP="007E0A48">
            <w:pPr>
              <w:rPr>
                <w:noProof/>
              </w:rPr>
            </w:pPr>
          </w:p>
        </w:tc>
      </w:tr>
      <w:tr w:rsidR="00867BA8" w:rsidRPr="00867BA8" w:rsidTr="007E0A48">
        <w:tc>
          <w:tcPr>
            <w:tcW w:w="7196" w:type="dxa"/>
          </w:tcPr>
          <w:p w:rsidR="007E0A48" w:rsidRPr="00867BA8" w:rsidRDefault="004114E7" w:rsidP="007E0A48">
            <w:pPr>
              <w:rPr>
                <w:rFonts w:ascii="Arial" w:hAnsi="Arial" w:cs="Arial"/>
                <w:sz w:val="20"/>
                <w:lang w:eastAsia="de-DE"/>
              </w:rPr>
            </w:pPr>
            <w:r w:rsidRPr="00867BA8">
              <w:rPr>
                <w:rFonts w:ascii="Arial" w:hAnsi="Arial" w:cs="Arial"/>
                <w:sz w:val="20"/>
                <w:lang w:eastAsia="de-DE"/>
              </w:rPr>
              <w:lastRenderedPageBreak/>
              <w:t xml:space="preserve">Analog zum Gewerke Import können auch Kostenstellen importiert werden, die in IMKE hinterlegt sind. </w:t>
            </w:r>
          </w:p>
          <w:p w:rsidR="007E0A48" w:rsidRPr="00867BA8" w:rsidRDefault="007E0A48" w:rsidP="007E0A48">
            <w:pPr>
              <w:rPr>
                <w:rFonts w:ascii="Arial" w:hAnsi="Arial" w:cs="Arial"/>
                <w:sz w:val="20"/>
                <w:lang w:eastAsia="de-DE"/>
              </w:rPr>
            </w:pPr>
          </w:p>
        </w:tc>
        <w:tc>
          <w:tcPr>
            <w:tcW w:w="7196" w:type="dxa"/>
          </w:tcPr>
          <w:p w:rsidR="007E0A48" w:rsidRPr="00867BA8" w:rsidRDefault="0096666B" w:rsidP="007E0A48">
            <w:pPr>
              <w:rPr>
                <w:noProof/>
              </w:rPr>
            </w:pPr>
            <w:r w:rsidRPr="00867BA8">
              <w:rPr>
                <w:noProof/>
              </w:rPr>
              <w:drawing>
                <wp:inline distT="0" distB="0" distL="0" distR="0" wp14:anchorId="50E00D34" wp14:editId="3426BBC2">
                  <wp:extent cx="3286125" cy="45720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6125" cy="457200"/>
                          </a:xfrm>
                          <a:prstGeom prst="rect">
                            <a:avLst/>
                          </a:prstGeom>
                        </pic:spPr>
                      </pic:pic>
                    </a:graphicData>
                  </a:graphic>
                </wp:inline>
              </w:drawing>
            </w:r>
          </w:p>
          <w:p w:rsidR="0096666B" w:rsidRPr="00867BA8" w:rsidRDefault="0096666B" w:rsidP="007E0A48">
            <w:pPr>
              <w:rPr>
                <w:noProof/>
              </w:rPr>
            </w:pPr>
          </w:p>
        </w:tc>
      </w:tr>
      <w:tr w:rsidR="00867BA8" w:rsidRPr="00867BA8" w:rsidTr="007E0A48">
        <w:tc>
          <w:tcPr>
            <w:tcW w:w="7196" w:type="dxa"/>
          </w:tcPr>
          <w:p w:rsidR="004114E7" w:rsidRPr="00867BA8" w:rsidRDefault="004114E7" w:rsidP="007E0A48">
            <w:pPr>
              <w:rPr>
                <w:rFonts w:ascii="Arial" w:hAnsi="Arial" w:cs="Arial"/>
                <w:sz w:val="20"/>
                <w:lang w:eastAsia="de-DE"/>
              </w:rPr>
            </w:pPr>
            <w:r w:rsidRPr="00867BA8">
              <w:rPr>
                <w:rFonts w:ascii="Arial" w:hAnsi="Arial" w:cs="Arial"/>
                <w:sz w:val="20"/>
                <w:lang w:eastAsia="de-DE"/>
              </w:rPr>
              <w:t>Hierüber kann das Leistungsverzeichnis aus einer IMKE-Kalkulation aufgebaut werden. Hierfür muss eine Projektkalkulation ausgewählt werden und danach die gewünschten Positionen im Bildschirm „Suche Kalkulationsposition“ ausge</w:t>
            </w:r>
            <w:r w:rsidR="003A77C9" w:rsidRPr="00867BA8">
              <w:rPr>
                <w:rFonts w:ascii="Arial" w:hAnsi="Arial" w:cs="Arial"/>
                <w:sz w:val="20"/>
                <w:lang w:eastAsia="de-DE"/>
              </w:rPr>
              <w:t xml:space="preserve">wählt werden. </w:t>
            </w:r>
          </w:p>
          <w:p w:rsidR="007E0A48" w:rsidRPr="00867BA8" w:rsidRDefault="007E0A48" w:rsidP="007E0A48">
            <w:pPr>
              <w:rPr>
                <w:rFonts w:ascii="Arial" w:hAnsi="Arial" w:cs="Arial"/>
                <w:sz w:val="20"/>
                <w:lang w:eastAsia="de-DE"/>
              </w:rPr>
            </w:pPr>
          </w:p>
          <w:p w:rsidR="004114E7" w:rsidRPr="00867BA8" w:rsidRDefault="007E0A48" w:rsidP="007E0A48">
            <w:pPr>
              <w:rPr>
                <w:rFonts w:ascii="Arial" w:hAnsi="Arial" w:cs="Arial"/>
                <w:sz w:val="20"/>
                <w:lang w:eastAsia="de-DE"/>
              </w:rPr>
            </w:pPr>
            <w:r w:rsidRPr="00867BA8">
              <w:rPr>
                <w:rFonts w:ascii="Arial" w:hAnsi="Arial" w:cs="Arial"/>
                <w:sz w:val="20"/>
                <w:lang w:eastAsia="de-DE"/>
              </w:rPr>
              <w:t>Die Anlage erfolgt nach</w:t>
            </w:r>
            <w:r w:rsidR="004114E7" w:rsidRPr="00867BA8">
              <w:rPr>
                <w:rFonts w:ascii="Arial" w:hAnsi="Arial" w:cs="Arial"/>
                <w:sz w:val="20"/>
                <w:lang w:eastAsia="de-DE"/>
              </w:rPr>
              <w:t xml:space="preserve"> </w:t>
            </w:r>
            <w:r w:rsidRPr="00867BA8">
              <w:rPr>
                <w:rFonts w:ascii="Arial" w:hAnsi="Arial" w:cs="Arial"/>
                <w:sz w:val="20"/>
                <w:lang w:eastAsia="de-DE"/>
              </w:rPr>
              <w:t xml:space="preserve">folgendem Muster: </w:t>
            </w:r>
          </w:p>
          <w:p w:rsidR="004114E7" w:rsidRPr="00867BA8" w:rsidRDefault="004114E7" w:rsidP="004114E7">
            <w:pPr>
              <w:pStyle w:val="Listenabsatz"/>
              <w:numPr>
                <w:ilvl w:val="0"/>
                <w:numId w:val="35"/>
              </w:numPr>
              <w:rPr>
                <w:rFonts w:ascii="Arial" w:hAnsi="Arial" w:cs="Arial"/>
                <w:sz w:val="20"/>
                <w:lang w:eastAsia="de-DE"/>
              </w:rPr>
            </w:pPr>
            <w:r w:rsidRPr="00867BA8">
              <w:rPr>
                <w:rFonts w:ascii="Arial" w:hAnsi="Arial" w:cs="Arial"/>
                <w:sz w:val="20"/>
                <w:lang w:eastAsia="de-DE"/>
              </w:rPr>
              <w:t>„</w:t>
            </w:r>
            <w:r w:rsidR="007E0A48" w:rsidRPr="00867BA8">
              <w:rPr>
                <w:rFonts w:ascii="Arial" w:hAnsi="Arial" w:cs="Arial"/>
                <w:sz w:val="20"/>
                <w:lang w:eastAsia="de-DE"/>
              </w:rPr>
              <w:t>Zwischensummen</w:t>
            </w:r>
            <w:r w:rsidRPr="00867BA8">
              <w:rPr>
                <w:rFonts w:ascii="Arial" w:hAnsi="Arial" w:cs="Arial"/>
                <w:sz w:val="20"/>
                <w:lang w:eastAsia="de-DE"/>
              </w:rPr>
              <w:t>“ aus der Kalkulation</w:t>
            </w:r>
            <w:r w:rsidR="007E0A48" w:rsidRPr="00867BA8">
              <w:rPr>
                <w:rFonts w:ascii="Arial" w:hAnsi="Arial" w:cs="Arial"/>
                <w:sz w:val="20"/>
                <w:lang w:eastAsia="de-DE"/>
              </w:rPr>
              <w:t xml:space="preserve"> werden</w:t>
            </w:r>
            <w:r w:rsidR="003A77C9" w:rsidRPr="00867BA8">
              <w:rPr>
                <w:rFonts w:ascii="Arial" w:hAnsi="Arial" w:cs="Arial"/>
                <w:sz w:val="20"/>
                <w:lang w:eastAsia="de-DE"/>
              </w:rPr>
              <w:t xml:space="preserve"> zu</w:t>
            </w:r>
            <w:r w:rsidR="007E0A48" w:rsidRPr="00867BA8">
              <w:rPr>
                <w:rFonts w:ascii="Arial" w:hAnsi="Arial" w:cs="Arial"/>
                <w:sz w:val="20"/>
                <w:lang w:eastAsia="de-DE"/>
              </w:rPr>
              <w:t xml:space="preserve"> </w:t>
            </w:r>
            <w:r w:rsidRPr="00867BA8">
              <w:rPr>
                <w:rFonts w:ascii="Arial" w:hAnsi="Arial" w:cs="Arial"/>
                <w:sz w:val="20"/>
                <w:lang w:eastAsia="de-DE"/>
              </w:rPr>
              <w:t>„</w:t>
            </w:r>
            <w:r w:rsidR="007E0A48" w:rsidRPr="00867BA8">
              <w:rPr>
                <w:rFonts w:ascii="Arial" w:hAnsi="Arial" w:cs="Arial"/>
                <w:sz w:val="20"/>
                <w:lang w:eastAsia="de-DE"/>
              </w:rPr>
              <w:t>Ordner</w:t>
            </w:r>
            <w:r w:rsidRPr="00867BA8">
              <w:rPr>
                <w:rFonts w:ascii="Arial" w:hAnsi="Arial" w:cs="Arial"/>
                <w:sz w:val="20"/>
                <w:lang w:eastAsia="de-DE"/>
              </w:rPr>
              <w:t>“.</w:t>
            </w:r>
          </w:p>
          <w:p w:rsidR="004114E7" w:rsidRPr="00867BA8" w:rsidRDefault="004114E7" w:rsidP="004114E7">
            <w:pPr>
              <w:pStyle w:val="Listenabsatz"/>
              <w:numPr>
                <w:ilvl w:val="0"/>
                <w:numId w:val="35"/>
              </w:numPr>
              <w:rPr>
                <w:rFonts w:ascii="Arial" w:hAnsi="Arial" w:cs="Arial"/>
                <w:sz w:val="20"/>
                <w:lang w:eastAsia="de-DE"/>
              </w:rPr>
            </w:pPr>
            <w:r w:rsidRPr="00867BA8">
              <w:rPr>
                <w:rFonts w:ascii="Arial" w:hAnsi="Arial" w:cs="Arial"/>
                <w:sz w:val="20"/>
                <w:lang w:eastAsia="de-DE"/>
              </w:rPr>
              <w:t>D</w:t>
            </w:r>
            <w:r w:rsidR="007E0A48" w:rsidRPr="00867BA8">
              <w:rPr>
                <w:rFonts w:ascii="Arial" w:hAnsi="Arial" w:cs="Arial"/>
                <w:sz w:val="20"/>
                <w:lang w:eastAsia="de-DE"/>
              </w:rPr>
              <w:t>arunterliegende Positi</w:t>
            </w:r>
            <w:r w:rsidRPr="00867BA8">
              <w:rPr>
                <w:rFonts w:ascii="Arial" w:hAnsi="Arial" w:cs="Arial"/>
                <w:sz w:val="20"/>
                <w:lang w:eastAsia="de-DE"/>
              </w:rPr>
              <w:t>onen werden zu „Vergabeeinheiten“.</w:t>
            </w:r>
          </w:p>
          <w:p w:rsidR="007E0A48" w:rsidRPr="00867BA8" w:rsidRDefault="007E0A48" w:rsidP="004114E7">
            <w:pPr>
              <w:pStyle w:val="Listenabsatz"/>
              <w:numPr>
                <w:ilvl w:val="0"/>
                <w:numId w:val="35"/>
              </w:numPr>
              <w:rPr>
                <w:rFonts w:ascii="Arial" w:hAnsi="Arial" w:cs="Arial"/>
                <w:sz w:val="20"/>
                <w:lang w:eastAsia="de-DE"/>
              </w:rPr>
            </w:pPr>
            <w:r w:rsidRPr="00867BA8">
              <w:rPr>
                <w:rFonts w:ascii="Arial" w:hAnsi="Arial" w:cs="Arial"/>
                <w:sz w:val="20"/>
                <w:lang w:eastAsia="de-DE"/>
              </w:rPr>
              <w:t xml:space="preserve">Unter jeder dieser Vergabeeinheiten wird automatisiert eine Teilleistung mit der Bezeichnung </w:t>
            </w:r>
            <w:r w:rsidR="004114E7" w:rsidRPr="00867BA8">
              <w:rPr>
                <w:rFonts w:ascii="Arial" w:hAnsi="Arial" w:cs="Arial"/>
                <w:sz w:val="20"/>
                <w:lang w:eastAsia="de-DE"/>
              </w:rPr>
              <w:t>„</w:t>
            </w:r>
            <w:r w:rsidRPr="00867BA8">
              <w:rPr>
                <w:rFonts w:ascii="Arial" w:hAnsi="Arial" w:cs="Arial"/>
                <w:sz w:val="20"/>
                <w:lang w:eastAsia="de-DE"/>
              </w:rPr>
              <w:t>Hauptauftrag</w:t>
            </w:r>
            <w:r w:rsidR="004114E7" w:rsidRPr="00867BA8">
              <w:rPr>
                <w:rFonts w:ascii="Arial" w:hAnsi="Arial" w:cs="Arial"/>
                <w:sz w:val="20"/>
                <w:lang w:eastAsia="de-DE"/>
              </w:rPr>
              <w:t>“</w:t>
            </w:r>
            <w:r w:rsidRPr="00867BA8">
              <w:rPr>
                <w:rFonts w:ascii="Arial" w:hAnsi="Arial" w:cs="Arial"/>
                <w:sz w:val="20"/>
                <w:lang w:eastAsia="de-DE"/>
              </w:rPr>
              <w:t xml:space="preserve"> angelegt.</w:t>
            </w:r>
          </w:p>
          <w:p w:rsidR="007E0A48" w:rsidRPr="00867BA8" w:rsidRDefault="007E0A48" w:rsidP="007E0A48">
            <w:pPr>
              <w:rPr>
                <w:rFonts w:ascii="Arial" w:hAnsi="Arial" w:cs="Arial"/>
                <w:sz w:val="20"/>
                <w:lang w:eastAsia="de-DE"/>
              </w:rPr>
            </w:pPr>
          </w:p>
          <w:p w:rsidR="007E0A48" w:rsidRPr="00867BA8" w:rsidRDefault="007E0A48" w:rsidP="007E0A48">
            <w:pPr>
              <w:rPr>
                <w:rFonts w:ascii="Arial" w:hAnsi="Arial" w:cs="Arial"/>
                <w:sz w:val="20"/>
                <w:lang w:eastAsia="de-DE"/>
              </w:rPr>
            </w:pPr>
            <w:r w:rsidRPr="00867BA8">
              <w:rPr>
                <w:rFonts w:ascii="Arial" w:hAnsi="Arial" w:cs="Arial"/>
                <w:sz w:val="20"/>
                <w:lang w:eastAsia="de-DE"/>
              </w:rPr>
              <w:t>Es werden aus den Kalkulationspositionen folgenden Werte in die Vergabeeinheiten übernommen:</w:t>
            </w:r>
          </w:p>
          <w:p w:rsidR="007E0A48" w:rsidRPr="00867BA8" w:rsidRDefault="007E0A48" w:rsidP="007E0A48">
            <w:pPr>
              <w:rPr>
                <w:rFonts w:ascii="Arial" w:hAnsi="Arial" w:cs="Arial"/>
                <w:sz w:val="20"/>
                <w:lang w:eastAsia="de-DE"/>
              </w:rPr>
            </w:pPr>
            <w:r w:rsidRPr="00867BA8">
              <w:rPr>
                <w:rFonts w:ascii="Arial" w:hAnsi="Arial" w:cs="Arial"/>
                <w:sz w:val="20"/>
                <w:lang w:eastAsia="de-DE"/>
              </w:rPr>
              <w:t>Menge, Mengeneinheit, Gewerke und Kostenstelle</w:t>
            </w:r>
          </w:p>
          <w:p w:rsidR="007E0A48" w:rsidRPr="00867BA8" w:rsidRDefault="007E0A48" w:rsidP="007E0A48">
            <w:pPr>
              <w:rPr>
                <w:rFonts w:ascii="Arial" w:hAnsi="Arial" w:cs="Arial"/>
                <w:sz w:val="20"/>
                <w:lang w:eastAsia="de-DE"/>
              </w:rPr>
            </w:pPr>
          </w:p>
        </w:tc>
        <w:tc>
          <w:tcPr>
            <w:tcW w:w="7196" w:type="dxa"/>
          </w:tcPr>
          <w:p w:rsidR="007E0A48" w:rsidRPr="00867BA8" w:rsidRDefault="0096666B" w:rsidP="007E0A48">
            <w:pPr>
              <w:rPr>
                <w:noProof/>
              </w:rPr>
            </w:pPr>
            <w:r w:rsidRPr="00867BA8">
              <w:rPr>
                <w:noProof/>
              </w:rPr>
              <w:drawing>
                <wp:inline distT="0" distB="0" distL="0" distR="0" wp14:anchorId="22E5488D" wp14:editId="0B86CD30">
                  <wp:extent cx="3276600" cy="485775"/>
                  <wp:effectExtent l="0" t="0" r="0" b="952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76600" cy="485775"/>
                          </a:xfrm>
                          <a:prstGeom prst="rect">
                            <a:avLst/>
                          </a:prstGeom>
                        </pic:spPr>
                      </pic:pic>
                    </a:graphicData>
                  </a:graphic>
                </wp:inline>
              </w:drawing>
            </w:r>
          </w:p>
          <w:p w:rsidR="0096666B" w:rsidRPr="00867BA8" w:rsidRDefault="0096666B" w:rsidP="007E0A48">
            <w:pPr>
              <w:rPr>
                <w:noProof/>
              </w:rPr>
            </w:pPr>
          </w:p>
        </w:tc>
      </w:tr>
      <w:tr w:rsidR="00867BA8" w:rsidRPr="00867BA8" w:rsidTr="007E0A48">
        <w:tc>
          <w:tcPr>
            <w:tcW w:w="7196" w:type="dxa"/>
          </w:tcPr>
          <w:p w:rsidR="003A77C9" w:rsidRPr="00867BA8" w:rsidRDefault="003A77C9" w:rsidP="003A77C9">
            <w:pPr>
              <w:rPr>
                <w:rFonts w:ascii="Arial" w:hAnsi="Arial" w:cs="Arial"/>
                <w:sz w:val="20"/>
                <w:lang w:eastAsia="de-DE"/>
              </w:rPr>
            </w:pPr>
            <w:r w:rsidRPr="00867BA8">
              <w:rPr>
                <w:rFonts w:ascii="Arial" w:hAnsi="Arial" w:cs="Arial"/>
                <w:sz w:val="20"/>
                <w:lang w:eastAsia="de-DE"/>
              </w:rPr>
              <w:t xml:space="preserve">Der Button &lt;Import Preise&gt; wird in den seltensten Fällen benötigt. Hierüber können Sie Teilleistungen anlegen und Preise importieren. Das geschieht über eine Excel Tabelle. </w:t>
            </w:r>
          </w:p>
          <w:p w:rsidR="003A77C9" w:rsidRPr="00867BA8" w:rsidRDefault="003A77C9" w:rsidP="003A77C9">
            <w:pPr>
              <w:rPr>
                <w:rFonts w:ascii="Arial" w:hAnsi="Arial" w:cs="Arial"/>
                <w:sz w:val="20"/>
                <w:lang w:eastAsia="de-DE"/>
              </w:rPr>
            </w:pPr>
          </w:p>
          <w:p w:rsidR="003A77C9" w:rsidRPr="00AD6DCA" w:rsidRDefault="003A77C9" w:rsidP="003A77C9">
            <w:pPr>
              <w:rPr>
                <w:rFonts w:ascii="Arial" w:hAnsi="Arial" w:cs="Arial"/>
                <w:i/>
                <w:sz w:val="20"/>
                <w:lang w:eastAsia="de-DE"/>
              </w:rPr>
            </w:pPr>
            <w:r w:rsidRPr="00AD6DCA">
              <w:rPr>
                <w:rFonts w:ascii="Arial" w:hAnsi="Arial" w:cs="Arial"/>
                <w:i/>
                <w:sz w:val="20"/>
                <w:lang w:eastAsia="de-DE"/>
              </w:rPr>
              <w:t xml:space="preserve">Eine Erklärung hierzu finden Sie daher erst am Ende der Dokumentation, sollten Sie sich für diese Funktion doch interessieren. </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 xml:space="preserve">Wir empfehlen aber eher die Verwendung der GAEB-Schnittstelle. </w:t>
            </w:r>
          </w:p>
          <w:p w:rsidR="003A77C9" w:rsidRPr="00867BA8" w:rsidRDefault="003A77C9" w:rsidP="003A77C9">
            <w:pPr>
              <w:rPr>
                <w:rFonts w:ascii="Arial" w:hAnsi="Arial" w:cs="Arial"/>
                <w:sz w:val="20"/>
                <w:lang w:eastAsia="de-DE"/>
              </w:rPr>
            </w:pPr>
          </w:p>
        </w:tc>
        <w:tc>
          <w:tcPr>
            <w:tcW w:w="7196" w:type="dxa"/>
          </w:tcPr>
          <w:p w:rsidR="003A77C9" w:rsidRPr="00867BA8" w:rsidRDefault="003A77C9" w:rsidP="003A77C9">
            <w:pPr>
              <w:rPr>
                <w:noProof/>
              </w:rPr>
            </w:pPr>
            <w:r w:rsidRPr="00867BA8">
              <w:rPr>
                <w:noProof/>
              </w:rPr>
              <w:drawing>
                <wp:inline distT="0" distB="0" distL="0" distR="0" wp14:anchorId="04F0AD1C" wp14:editId="202DB73B">
                  <wp:extent cx="1047750" cy="381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47750" cy="381000"/>
                          </a:xfrm>
                          <a:prstGeom prst="rect">
                            <a:avLst/>
                          </a:prstGeom>
                        </pic:spPr>
                      </pic:pic>
                    </a:graphicData>
                  </a:graphic>
                </wp:inline>
              </w:drawing>
            </w:r>
          </w:p>
        </w:tc>
      </w:tr>
      <w:tr w:rsidR="00867BA8" w:rsidRPr="00867BA8" w:rsidTr="007E0A48">
        <w:tc>
          <w:tcPr>
            <w:tcW w:w="7196" w:type="dxa"/>
          </w:tcPr>
          <w:p w:rsidR="003A77C9" w:rsidRPr="00867BA8" w:rsidRDefault="00A13DE1" w:rsidP="003A77C9">
            <w:pPr>
              <w:rPr>
                <w:rFonts w:ascii="Arial" w:hAnsi="Arial" w:cs="Arial"/>
                <w:sz w:val="20"/>
                <w:lang w:eastAsia="de-DE"/>
              </w:rPr>
            </w:pPr>
            <w:r w:rsidRPr="00867BA8">
              <w:rPr>
                <w:rFonts w:ascii="Arial" w:hAnsi="Arial" w:cs="Arial"/>
                <w:sz w:val="20"/>
                <w:lang w:eastAsia="de-DE"/>
              </w:rPr>
              <w:t>&lt;Import GAEB&gt;</w:t>
            </w:r>
            <w:r w:rsidR="003A77C9" w:rsidRPr="00867BA8">
              <w:rPr>
                <w:rFonts w:ascii="Arial" w:hAnsi="Arial" w:cs="Arial"/>
                <w:sz w:val="20"/>
                <w:lang w:eastAsia="de-DE"/>
              </w:rPr>
              <w:t xml:space="preserve"> ist ein standardisierter Austausch von Bauinformationen über die </w:t>
            </w:r>
            <w:r w:rsidR="003A77C9" w:rsidRPr="00867BA8">
              <w:rPr>
                <w:rFonts w:ascii="Arial" w:hAnsi="Arial" w:cs="Arial"/>
                <w:bCs/>
                <w:sz w:val="20"/>
                <w:lang w:eastAsia="de-DE"/>
              </w:rPr>
              <w:t>GAEB</w:t>
            </w:r>
            <w:r w:rsidR="003A77C9" w:rsidRPr="00867BA8">
              <w:rPr>
                <w:rFonts w:ascii="Arial" w:hAnsi="Arial" w:cs="Arial"/>
                <w:sz w:val="20"/>
                <w:lang w:eastAsia="de-DE"/>
              </w:rPr>
              <w:t>-Schnittstelle.</w:t>
            </w:r>
          </w:p>
          <w:p w:rsidR="00A13DE1" w:rsidRPr="00867BA8" w:rsidRDefault="00A13DE1" w:rsidP="003A77C9">
            <w:pPr>
              <w:rPr>
                <w:rFonts w:ascii="Arial" w:hAnsi="Arial" w:cs="Arial"/>
                <w:sz w:val="20"/>
                <w:lang w:eastAsia="de-DE"/>
              </w:rPr>
            </w:pPr>
          </w:p>
          <w:p w:rsidR="00A13DE1" w:rsidRPr="00867BA8" w:rsidRDefault="00A13DE1" w:rsidP="003A77C9">
            <w:pPr>
              <w:rPr>
                <w:rFonts w:ascii="Arial" w:hAnsi="Arial" w:cs="Arial"/>
                <w:sz w:val="20"/>
                <w:lang w:eastAsia="de-DE"/>
              </w:rPr>
            </w:pPr>
            <w:r w:rsidRPr="00867BA8">
              <w:rPr>
                <w:rFonts w:ascii="Arial" w:hAnsi="Arial" w:cs="Arial"/>
                <w:sz w:val="20"/>
                <w:lang w:eastAsia="de-DE"/>
              </w:rPr>
              <w:t xml:space="preserve">Es gibt verschiedene Formate um unterschiedliche Daten auszutauschen. </w:t>
            </w:r>
          </w:p>
          <w:p w:rsidR="00A13DE1" w:rsidRPr="00867BA8" w:rsidRDefault="00A13DE1" w:rsidP="003A77C9">
            <w:pPr>
              <w:rPr>
                <w:rFonts w:ascii="Arial" w:hAnsi="Arial" w:cs="Arial"/>
                <w:sz w:val="20"/>
                <w:lang w:eastAsia="de-DE"/>
              </w:rPr>
            </w:pPr>
          </w:p>
          <w:p w:rsidR="00A13DE1" w:rsidRPr="00867BA8" w:rsidRDefault="00A13DE1" w:rsidP="003A77C9">
            <w:pPr>
              <w:rPr>
                <w:rFonts w:ascii="Arial" w:hAnsi="Arial" w:cs="Arial"/>
                <w:sz w:val="20"/>
                <w:lang w:eastAsia="de-DE"/>
              </w:rPr>
            </w:pPr>
            <w:r w:rsidRPr="00867BA8">
              <w:rPr>
                <w:rFonts w:ascii="Arial" w:hAnsi="Arial" w:cs="Arial"/>
                <w:sz w:val="20"/>
                <w:lang w:eastAsia="de-DE"/>
              </w:rPr>
              <w:t>IMKE unterstützt zurzeit folgendes Format:</w:t>
            </w:r>
          </w:p>
          <w:p w:rsidR="00A13DE1" w:rsidRPr="00867BA8" w:rsidRDefault="00A13DE1" w:rsidP="00A13DE1">
            <w:pPr>
              <w:pStyle w:val="Listenabsatz"/>
              <w:numPr>
                <w:ilvl w:val="0"/>
                <w:numId w:val="37"/>
              </w:numPr>
              <w:rPr>
                <w:rFonts w:ascii="Arial" w:hAnsi="Arial" w:cs="Arial"/>
                <w:sz w:val="20"/>
                <w:lang w:eastAsia="de-DE"/>
              </w:rPr>
            </w:pPr>
            <w:r w:rsidRPr="00867BA8">
              <w:rPr>
                <w:rFonts w:ascii="Arial" w:hAnsi="Arial" w:cs="Arial"/>
                <w:sz w:val="20"/>
                <w:lang w:eastAsia="de-DE"/>
              </w:rPr>
              <w:lastRenderedPageBreak/>
              <w:t xml:space="preserve">X81: Hierüber kann das Leistungsverzeichnis aufgebaut / geupdatet werden. </w:t>
            </w:r>
          </w:p>
          <w:p w:rsidR="00A13DE1" w:rsidRPr="00867BA8" w:rsidRDefault="00A13DE1" w:rsidP="00A13DE1">
            <w:pPr>
              <w:rPr>
                <w:rFonts w:ascii="Arial" w:hAnsi="Arial" w:cs="Arial"/>
                <w:sz w:val="20"/>
                <w:lang w:eastAsia="de-DE"/>
              </w:rPr>
            </w:pPr>
          </w:p>
          <w:p w:rsidR="00A13DE1" w:rsidRPr="00867BA8" w:rsidRDefault="00A13DE1" w:rsidP="00A13DE1">
            <w:pPr>
              <w:rPr>
                <w:rFonts w:ascii="Arial" w:hAnsi="Arial" w:cs="Arial"/>
                <w:sz w:val="20"/>
                <w:lang w:eastAsia="de-DE"/>
              </w:rPr>
            </w:pPr>
            <w:r w:rsidRPr="00867BA8">
              <w:rPr>
                <w:rFonts w:ascii="Arial" w:hAnsi="Arial" w:cs="Arial"/>
                <w:sz w:val="20"/>
                <w:lang w:eastAsia="de-DE"/>
              </w:rPr>
              <w:t>Weitere Informationen finden Sie in folgender Dokumentation: „IMKE GAEB-Schnittstelle“</w:t>
            </w:r>
          </w:p>
          <w:p w:rsidR="003A77C9" w:rsidRPr="00867BA8" w:rsidRDefault="003A77C9" w:rsidP="003A77C9">
            <w:pPr>
              <w:rPr>
                <w:rFonts w:ascii="Arial" w:hAnsi="Arial" w:cs="Arial"/>
                <w:sz w:val="20"/>
                <w:lang w:eastAsia="de-DE"/>
              </w:rPr>
            </w:pPr>
          </w:p>
        </w:tc>
        <w:tc>
          <w:tcPr>
            <w:tcW w:w="7196" w:type="dxa"/>
          </w:tcPr>
          <w:p w:rsidR="003A77C9" w:rsidRPr="00867BA8" w:rsidRDefault="003A77C9" w:rsidP="003A77C9">
            <w:pPr>
              <w:rPr>
                <w:noProof/>
              </w:rPr>
            </w:pPr>
            <w:r w:rsidRPr="00867BA8">
              <w:rPr>
                <w:noProof/>
              </w:rPr>
              <w:lastRenderedPageBreak/>
              <w:drawing>
                <wp:inline distT="0" distB="0" distL="0" distR="0" wp14:anchorId="67742A58" wp14:editId="6E89661B">
                  <wp:extent cx="1009650" cy="3429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9650" cy="342900"/>
                          </a:xfrm>
                          <a:prstGeom prst="rect">
                            <a:avLst/>
                          </a:prstGeom>
                        </pic:spPr>
                      </pic:pic>
                    </a:graphicData>
                  </a:graphic>
                </wp:inline>
              </w:drawing>
            </w:r>
          </w:p>
        </w:tc>
      </w:tr>
      <w:tr w:rsidR="00867BA8" w:rsidRPr="00867BA8" w:rsidTr="007E0A48">
        <w:tc>
          <w:tcPr>
            <w:tcW w:w="7196" w:type="dxa"/>
          </w:tcPr>
          <w:p w:rsidR="003A77C9" w:rsidRPr="00867BA8" w:rsidRDefault="003A77C9" w:rsidP="003A77C9">
            <w:pPr>
              <w:rPr>
                <w:rFonts w:ascii="Arial" w:hAnsi="Arial" w:cs="Arial"/>
                <w:sz w:val="20"/>
                <w:lang w:eastAsia="de-DE"/>
              </w:rPr>
            </w:pPr>
            <w:r w:rsidRPr="00867BA8">
              <w:rPr>
                <w:rFonts w:ascii="Arial" w:hAnsi="Arial" w:cs="Arial"/>
                <w:sz w:val="20"/>
                <w:lang w:eastAsia="de-DE"/>
              </w:rPr>
              <w:t>Über das &lt;+&gt; kann das Leistungsverzeichnis manuell angelegt werden. Es stehen alle Ebenen zur Verfügung (Ordner, Vergabeeinheit, etc.).</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 xml:space="preserve">HINWEIS: Diese Anlage empfiehlt sich nur um Daten zu ergänzen. Auch bei einzelnen Gewerken empfehlen wir die Anlage über den Gewerke Import. </w:t>
            </w:r>
          </w:p>
          <w:p w:rsidR="003A77C9" w:rsidRPr="00867BA8" w:rsidRDefault="003A77C9" w:rsidP="003A77C9">
            <w:pPr>
              <w:rPr>
                <w:rFonts w:ascii="Arial" w:hAnsi="Arial" w:cs="Arial"/>
                <w:sz w:val="20"/>
                <w:lang w:eastAsia="de-DE"/>
              </w:rPr>
            </w:pPr>
          </w:p>
        </w:tc>
        <w:tc>
          <w:tcPr>
            <w:tcW w:w="7196" w:type="dxa"/>
          </w:tcPr>
          <w:p w:rsidR="003A77C9" w:rsidRPr="00867BA8" w:rsidRDefault="003A77C9" w:rsidP="003A77C9">
            <w:pPr>
              <w:rPr>
                <w:noProof/>
              </w:rPr>
            </w:pPr>
            <w:r w:rsidRPr="00867BA8">
              <w:rPr>
                <w:noProof/>
              </w:rPr>
              <w:drawing>
                <wp:inline distT="0" distB="0" distL="0" distR="0" wp14:anchorId="495D1F21" wp14:editId="2198E885">
                  <wp:extent cx="371475" cy="381000"/>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1475" cy="381000"/>
                          </a:xfrm>
                          <a:prstGeom prst="rect">
                            <a:avLst/>
                          </a:prstGeom>
                        </pic:spPr>
                      </pic:pic>
                    </a:graphicData>
                  </a:graphic>
                </wp:inline>
              </w:drawing>
            </w:r>
          </w:p>
          <w:p w:rsidR="003A77C9" w:rsidRPr="00867BA8" w:rsidRDefault="003A77C9" w:rsidP="003A77C9">
            <w:pPr>
              <w:rPr>
                <w:noProof/>
              </w:rPr>
            </w:pPr>
          </w:p>
        </w:tc>
      </w:tr>
      <w:tr w:rsidR="00867BA8" w:rsidRPr="00867BA8" w:rsidTr="007E0A48">
        <w:tc>
          <w:tcPr>
            <w:tcW w:w="7196" w:type="dxa"/>
          </w:tcPr>
          <w:p w:rsidR="003A77C9" w:rsidRPr="00867BA8" w:rsidRDefault="003A77C9" w:rsidP="003A77C9">
            <w:pPr>
              <w:rPr>
                <w:rFonts w:ascii="Arial" w:hAnsi="Arial" w:cs="Arial"/>
                <w:sz w:val="20"/>
                <w:lang w:eastAsia="de-DE"/>
              </w:rPr>
            </w:pPr>
            <w:r w:rsidRPr="00867BA8">
              <w:rPr>
                <w:rFonts w:ascii="Arial" w:hAnsi="Arial" w:cs="Arial"/>
                <w:sz w:val="20"/>
                <w:lang w:eastAsia="de-DE"/>
              </w:rPr>
              <w:t xml:space="preserve">Zusammen gefasst gibt es folgende Möglichkeiten, um ihr Leistungsverzeichnis aufzubauen: </w:t>
            </w:r>
          </w:p>
          <w:p w:rsidR="003A77C9" w:rsidRPr="00867BA8" w:rsidRDefault="003A77C9" w:rsidP="003A77C9">
            <w:pPr>
              <w:pStyle w:val="Listenabsatz"/>
              <w:numPr>
                <w:ilvl w:val="0"/>
                <w:numId w:val="36"/>
              </w:numPr>
              <w:rPr>
                <w:rFonts w:ascii="Arial" w:hAnsi="Arial" w:cs="Arial"/>
                <w:sz w:val="20"/>
                <w:lang w:eastAsia="de-DE"/>
              </w:rPr>
            </w:pPr>
            <w:r w:rsidRPr="00867BA8">
              <w:rPr>
                <w:rFonts w:ascii="Arial" w:hAnsi="Arial" w:cs="Arial"/>
                <w:sz w:val="20"/>
                <w:lang w:eastAsia="de-DE"/>
              </w:rPr>
              <w:t>Import aus einem anderen IMKE Projekt</w:t>
            </w:r>
          </w:p>
          <w:p w:rsidR="003A77C9" w:rsidRPr="00867BA8" w:rsidRDefault="003A77C9" w:rsidP="003A77C9">
            <w:pPr>
              <w:pStyle w:val="Listenabsatz"/>
              <w:numPr>
                <w:ilvl w:val="0"/>
                <w:numId w:val="36"/>
              </w:numPr>
              <w:rPr>
                <w:rFonts w:ascii="Arial" w:hAnsi="Arial" w:cs="Arial"/>
                <w:sz w:val="20"/>
                <w:lang w:eastAsia="de-DE"/>
              </w:rPr>
            </w:pPr>
            <w:r w:rsidRPr="00867BA8">
              <w:rPr>
                <w:rFonts w:ascii="Arial" w:hAnsi="Arial" w:cs="Arial"/>
                <w:sz w:val="20"/>
                <w:lang w:eastAsia="de-DE"/>
              </w:rPr>
              <w:t>Import aus dem Gewerke / Kostenstellenplan</w:t>
            </w:r>
          </w:p>
          <w:p w:rsidR="003A77C9" w:rsidRPr="00867BA8" w:rsidRDefault="003A77C9" w:rsidP="003A77C9">
            <w:pPr>
              <w:pStyle w:val="Listenabsatz"/>
              <w:numPr>
                <w:ilvl w:val="0"/>
                <w:numId w:val="36"/>
              </w:numPr>
              <w:rPr>
                <w:rFonts w:ascii="Arial" w:hAnsi="Arial" w:cs="Arial"/>
                <w:sz w:val="20"/>
                <w:lang w:eastAsia="de-DE"/>
              </w:rPr>
            </w:pPr>
            <w:r w:rsidRPr="00867BA8">
              <w:rPr>
                <w:rFonts w:ascii="Arial" w:hAnsi="Arial" w:cs="Arial"/>
                <w:sz w:val="20"/>
                <w:lang w:eastAsia="de-DE"/>
              </w:rPr>
              <w:t>Import aus einer IMKE-Kalkulation</w:t>
            </w:r>
          </w:p>
          <w:p w:rsidR="003A77C9" w:rsidRPr="00867BA8" w:rsidRDefault="003A77C9" w:rsidP="003A77C9">
            <w:pPr>
              <w:pStyle w:val="Listenabsatz"/>
              <w:numPr>
                <w:ilvl w:val="0"/>
                <w:numId w:val="36"/>
              </w:numPr>
              <w:rPr>
                <w:rFonts w:ascii="Arial" w:hAnsi="Arial" w:cs="Arial"/>
                <w:sz w:val="20"/>
                <w:lang w:eastAsia="de-DE"/>
              </w:rPr>
            </w:pPr>
            <w:r w:rsidRPr="00867BA8">
              <w:rPr>
                <w:rFonts w:ascii="Arial" w:hAnsi="Arial" w:cs="Arial"/>
                <w:sz w:val="20"/>
                <w:lang w:eastAsia="de-DE"/>
              </w:rPr>
              <w:t>Import über die GAEB Schnittstelle</w:t>
            </w:r>
          </w:p>
          <w:p w:rsidR="003A77C9" w:rsidRPr="00867BA8" w:rsidRDefault="003A77C9" w:rsidP="003A77C9">
            <w:pPr>
              <w:pStyle w:val="Listenabsatz"/>
              <w:numPr>
                <w:ilvl w:val="0"/>
                <w:numId w:val="36"/>
              </w:numPr>
              <w:rPr>
                <w:rFonts w:ascii="Arial" w:hAnsi="Arial" w:cs="Arial"/>
                <w:sz w:val="20"/>
                <w:lang w:eastAsia="de-DE"/>
              </w:rPr>
            </w:pPr>
            <w:r w:rsidRPr="00867BA8">
              <w:rPr>
                <w:rFonts w:ascii="Arial" w:hAnsi="Arial" w:cs="Arial"/>
                <w:sz w:val="20"/>
                <w:lang w:eastAsia="de-DE"/>
              </w:rPr>
              <w:t>Manuelle Anlage der Positionen</w:t>
            </w:r>
          </w:p>
          <w:p w:rsidR="003A77C9" w:rsidRPr="00867BA8" w:rsidRDefault="003A77C9" w:rsidP="003A77C9">
            <w:pPr>
              <w:rPr>
                <w:rFonts w:ascii="Arial" w:hAnsi="Arial" w:cs="Arial"/>
                <w:sz w:val="20"/>
                <w:lang w:eastAsia="de-DE"/>
              </w:rPr>
            </w:pPr>
          </w:p>
        </w:tc>
        <w:tc>
          <w:tcPr>
            <w:tcW w:w="7196" w:type="dxa"/>
          </w:tcPr>
          <w:p w:rsidR="003A77C9" w:rsidRPr="00867BA8" w:rsidRDefault="003A77C9" w:rsidP="003A77C9">
            <w:pPr>
              <w:rPr>
                <w:noProof/>
              </w:rPr>
            </w:pPr>
          </w:p>
        </w:tc>
      </w:tr>
      <w:tr w:rsidR="00867BA8" w:rsidRPr="00867BA8" w:rsidTr="007E0A48">
        <w:tc>
          <w:tcPr>
            <w:tcW w:w="7196" w:type="dxa"/>
          </w:tcPr>
          <w:p w:rsidR="00A13DE1" w:rsidRPr="00867BA8" w:rsidRDefault="00A13DE1" w:rsidP="003A77C9">
            <w:pPr>
              <w:rPr>
                <w:rFonts w:ascii="Arial" w:hAnsi="Arial" w:cs="Arial"/>
                <w:sz w:val="20"/>
                <w:lang w:eastAsia="de-DE"/>
              </w:rPr>
            </w:pPr>
            <w:r w:rsidRPr="00867BA8">
              <w:rPr>
                <w:rFonts w:ascii="Arial" w:hAnsi="Arial" w:cs="Arial"/>
                <w:sz w:val="20"/>
                <w:lang w:eastAsia="de-DE"/>
              </w:rPr>
              <w:t xml:space="preserve">Im linken Bereich des Bildschirms wird das Leistungsverzeichnis angezeigt, nachdem Sie dieses über einen der oben genannten Schritte aufgebaut haben. </w:t>
            </w:r>
          </w:p>
          <w:p w:rsidR="00A13DE1" w:rsidRPr="00867BA8" w:rsidRDefault="00A13DE1" w:rsidP="003A77C9">
            <w:pPr>
              <w:rPr>
                <w:rFonts w:ascii="Arial" w:hAnsi="Arial" w:cs="Arial"/>
                <w:sz w:val="20"/>
                <w:lang w:eastAsia="de-DE"/>
              </w:rPr>
            </w:pPr>
          </w:p>
          <w:p w:rsidR="00A13DE1" w:rsidRPr="00867BA8" w:rsidRDefault="00A13DE1" w:rsidP="003A77C9">
            <w:pPr>
              <w:rPr>
                <w:rFonts w:ascii="Arial" w:hAnsi="Arial" w:cs="Arial"/>
                <w:sz w:val="20"/>
                <w:lang w:eastAsia="de-DE"/>
              </w:rPr>
            </w:pPr>
            <w:r w:rsidRPr="00867BA8">
              <w:rPr>
                <w:rFonts w:ascii="Arial" w:hAnsi="Arial" w:cs="Arial"/>
                <w:sz w:val="20"/>
                <w:lang w:eastAsia="de-DE"/>
              </w:rPr>
              <w:t xml:space="preserve">Über den &lt;kleinen Pfeil&gt; am linken Rand kann das Verzeichnis weiter aufgeklappt werden. </w:t>
            </w:r>
          </w:p>
          <w:p w:rsidR="003A77C9" w:rsidRPr="00867BA8" w:rsidRDefault="003A77C9" w:rsidP="00A13DE1">
            <w:pPr>
              <w:rPr>
                <w:rFonts w:ascii="Arial" w:hAnsi="Arial" w:cs="Arial"/>
                <w:sz w:val="20"/>
                <w:lang w:eastAsia="de-DE"/>
              </w:rPr>
            </w:pPr>
          </w:p>
        </w:tc>
        <w:tc>
          <w:tcPr>
            <w:tcW w:w="7196" w:type="dxa"/>
          </w:tcPr>
          <w:p w:rsidR="003A77C9" w:rsidRPr="00867BA8" w:rsidRDefault="00A13DE1" w:rsidP="003A77C9">
            <w:pPr>
              <w:rPr>
                <w:noProof/>
              </w:rPr>
            </w:pPr>
            <w:r w:rsidRPr="00867BA8">
              <w:rPr>
                <w:noProof/>
              </w:rPr>
              <w:drawing>
                <wp:inline distT="0" distB="0" distL="0" distR="0" wp14:anchorId="2E48CD56" wp14:editId="5DB54DA9">
                  <wp:extent cx="180975" cy="2190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0975" cy="219075"/>
                          </a:xfrm>
                          <a:prstGeom prst="rect">
                            <a:avLst/>
                          </a:prstGeom>
                        </pic:spPr>
                      </pic:pic>
                    </a:graphicData>
                  </a:graphic>
                </wp:inline>
              </w:drawing>
            </w:r>
          </w:p>
          <w:p w:rsidR="00A13DE1" w:rsidRPr="00867BA8" w:rsidRDefault="00A13DE1" w:rsidP="003A77C9">
            <w:pPr>
              <w:rPr>
                <w:noProof/>
              </w:rPr>
            </w:pPr>
          </w:p>
        </w:tc>
      </w:tr>
      <w:tr w:rsidR="00867BA8" w:rsidRPr="00867BA8" w:rsidTr="007E0A48">
        <w:tc>
          <w:tcPr>
            <w:tcW w:w="7196" w:type="dxa"/>
          </w:tcPr>
          <w:p w:rsidR="00A13DE1" w:rsidRPr="00867BA8" w:rsidRDefault="00A13DE1" w:rsidP="003A77C9">
            <w:pPr>
              <w:rPr>
                <w:rFonts w:ascii="Arial" w:hAnsi="Arial" w:cs="Arial"/>
                <w:sz w:val="20"/>
                <w:lang w:eastAsia="de-DE"/>
              </w:rPr>
            </w:pPr>
            <w:r w:rsidRPr="00867BA8">
              <w:rPr>
                <w:rFonts w:ascii="Arial" w:hAnsi="Arial" w:cs="Arial"/>
                <w:sz w:val="20"/>
                <w:lang w:eastAsia="de-DE"/>
              </w:rPr>
              <w:t xml:space="preserve">Für die weitere Verarbeitung in IMKE ist zum einen die Vergabeeinheit, wie auch die Teilleistung wichtig. Die anderen Ebenen dienen Ihnen nur zur Strukturierung und können bei Bedarf auch weggelassen werden. </w:t>
            </w:r>
          </w:p>
          <w:p w:rsidR="00B0611A" w:rsidRPr="00867BA8" w:rsidRDefault="00B0611A" w:rsidP="003A77C9">
            <w:pPr>
              <w:rPr>
                <w:rFonts w:ascii="Arial" w:hAnsi="Arial" w:cs="Arial"/>
                <w:sz w:val="20"/>
                <w:lang w:eastAsia="de-DE"/>
              </w:rPr>
            </w:pPr>
          </w:p>
          <w:p w:rsidR="00B0611A" w:rsidRPr="00867BA8" w:rsidRDefault="00B0611A" w:rsidP="003A77C9">
            <w:pPr>
              <w:rPr>
                <w:rFonts w:ascii="Arial" w:hAnsi="Arial" w:cs="Arial"/>
                <w:sz w:val="20"/>
                <w:lang w:eastAsia="de-DE"/>
              </w:rPr>
            </w:pPr>
            <w:r w:rsidRPr="00867BA8">
              <w:rPr>
                <w:rFonts w:ascii="Arial" w:hAnsi="Arial" w:cs="Arial"/>
                <w:sz w:val="20"/>
                <w:lang w:eastAsia="de-DE"/>
              </w:rPr>
              <w:t>Dennoch nachfolgend alle Symbole der einzelnen Ebenen.</w:t>
            </w:r>
          </w:p>
          <w:p w:rsidR="00A13DE1" w:rsidRPr="00867BA8" w:rsidRDefault="00A13DE1" w:rsidP="003A77C9">
            <w:pPr>
              <w:rPr>
                <w:rFonts w:ascii="Arial" w:hAnsi="Arial" w:cs="Arial"/>
                <w:sz w:val="20"/>
                <w:lang w:eastAsia="de-DE"/>
              </w:rPr>
            </w:pPr>
          </w:p>
        </w:tc>
        <w:tc>
          <w:tcPr>
            <w:tcW w:w="7196" w:type="dxa"/>
          </w:tcPr>
          <w:p w:rsidR="00A13DE1" w:rsidRPr="00867BA8" w:rsidRDefault="00A13DE1" w:rsidP="003A77C9">
            <w:pPr>
              <w:rPr>
                <w:noProof/>
              </w:rPr>
            </w:pPr>
          </w:p>
        </w:tc>
      </w:tr>
      <w:tr w:rsidR="00867BA8" w:rsidRPr="00867BA8" w:rsidTr="007E0A48">
        <w:tc>
          <w:tcPr>
            <w:tcW w:w="7196" w:type="dxa"/>
          </w:tcPr>
          <w:p w:rsidR="00B0611A" w:rsidRPr="00867BA8" w:rsidRDefault="00B0611A" w:rsidP="003A77C9">
            <w:pPr>
              <w:rPr>
                <w:rFonts w:ascii="Arial" w:hAnsi="Arial" w:cs="Arial"/>
                <w:sz w:val="20"/>
                <w:lang w:eastAsia="de-DE"/>
              </w:rPr>
            </w:pPr>
            <w:r w:rsidRPr="00867BA8">
              <w:rPr>
                <w:rFonts w:ascii="Arial" w:hAnsi="Arial" w:cs="Arial"/>
                <w:sz w:val="20"/>
                <w:lang w:eastAsia="de-DE"/>
              </w:rPr>
              <w:t>Ordner</w:t>
            </w:r>
          </w:p>
          <w:p w:rsidR="00B0611A" w:rsidRPr="00867BA8" w:rsidRDefault="00B0611A" w:rsidP="003A77C9">
            <w:pPr>
              <w:rPr>
                <w:rFonts w:ascii="Arial" w:hAnsi="Arial" w:cs="Arial"/>
                <w:sz w:val="20"/>
                <w:lang w:eastAsia="de-DE"/>
              </w:rPr>
            </w:pPr>
          </w:p>
        </w:tc>
        <w:tc>
          <w:tcPr>
            <w:tcW w:w="7196" w:type="dxa"/>
          </w:tcPr>
          <w:p w:rsidR="00B0611A" w:rsidRPr="00867BA8" w:rsidRDefault="00B0611A" w:rsidP="003A77C9">
            <w:pPr>
              <w:rPr>
                <w:noProof/>
              </w:rPr>
            </w:pPr>
            <w:r w:rsidRPr="00867BA8">
              <w:rPr>
                <w:noProof/>
              </w:rPr>
              <w:drawing>
                <wp:inline distT="0" distB="0" distL="0" distR="0" wp14:anchorId="7C836B96" wp14:editId="2A678315">
                  <wp:extent cx="752475" cy="23812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2475" cy="238125"/>
                          </a:xfrm>
                          <a:prstGeom prst="rect">
                            <a:avLst/>
                          </a:prstGeom>
                        </pic:spPr>
                      </pic:pic>
                    </a:graphicData>
                  </a:graphic>
                </wp:inline>
              </w:drawing>
            </w:r>
          </w:p>
          <w:p w:rsidR="00B0611A" w:rsidRPr="00867BA8" w:rsidRDefault="00B0611A" w:rsidP="003A77C9">
            <w:pPr>
              <w:rPr>
                <w:noProof/>
              </w:rPr>
            </w:pPr>
          </w:p>
        </w:tc>
      </w:tr>
      <w:tr w:rsidR="00867BA8" w:rsidRPr="00867BA8" w:rsidTr="007E0A48">
        <w:tc>
          <w:tcPr>
            <w:tcW w:w="7196" w:type="dxa"/>
          </w:tcPr>
          <w:p w:rsidR="00B0611A" w:rsidRPr="00867BA8" w:rsidRDefault="00B0611A" w:rsidP="003A77C9">
            <w:pPr>
              <w:rPr>
                <w:rFonts w:ascii="Arial" w:hAnsi="Arial" w:cs="Arial"/>
                <w:sz w:val="20"/>
                <w:lang w:eastAsia="de-DE"/>
              </w:rPr>
            </w:pPr>
            <w:r w:rsidRPr="00867BA8">
              <w:rPr>
                <w:rFonts w:ascii="Arial" w:hAnsi="Arial" w:cs="Arial"/>
                <w:sz w:val="20"/>
                <w:lang w:eastAsia="de-DE"/>
              </w:rPr>
              <w:lastRenderedPageBreak/>
              <w:t>Vergabeeinheit</w:t>
            </w:r>
          </w:p>
          <w:p w:rsidR="00B0611A" w:rsidRPr="00867BA8" w:rsidRDefault="00B0611A" w:rsidP="003A77C9">
            <w:pPr>
              <w:rPr>
                <w:rFonts w:ascii="Arial" w:hAnsi="Arial" w:cs="Arial"/>
                <w:sz w:val="20"/>
                <w:lang w:eastAsia="de-DE"/>
              </w:rPr>
            </w:pPr>
          </w:p>
        </w:tc>
        <w:tc>
          <w:tcPr>
            <w:tcW w:w="7196" w:type="dxa"/>
          </w:tcPr>
          <w:p w:rsidR="00B0611A" w:rsidRPr="00867BA8" w:rsidRDefault="00B0611A" w:rsidP="003A77C9">
            <w:pPr>
              <w:rPr>
                <w:noProof/>
              </w:rPr>
            </w:pPr>
            <w:r w:rsidRPr="00867BA8">
              <w:rPr>
                <w:noProof/>
              </w:rPr>
              <w:drawing>
                <wp:inline distT="0" distB="0" distL="0" distR="0" wp14:anchorId="5E4917A1" wp14:editId="0A4D921E">
                  <wp:extent cx="1228725" cy="22860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8725" cy="228600"/>
                          </a:xfrm>
                          <a:prstGeom prst="rect">
                            <a:avLst/>
                          </a:prstGeom>
                        </pic:spPr>
                      </pic:pic>
                    </a:graphicData>
                  </a:graphic>
                </wp:inline>
              </w:drawing>
            </w:r>
          </w:p>
          <w:p w:rsidR="00B0611A" w:rsidRPr="00867BA8" w:rsidRDefault="00B0611A" w:rsidP="003A77C9">
            <w:pPr>
              <w:rPr>
                <w:noProof/>
              </w:rPr>
            </w:pPr>
          </w:p>
        </w:tc>
      </w:tr>
      <w:tr w:rsidR="00867BA8" w:rsidRPr="00867BA8" w:rsidTr="007E0A48">
        <w:tc>
          <w:tcPr>
            <w:tcW w:w="7196" w:type="dxa"/>
          </w:tcPr>
          <w:p w:rsidR="00B0611A" w:rsidRPr="00867BA8" w:rsidRDefault="00B0611A" w:rsidP="003A77C9">
            <w:pPr>
              <w:rPr>
                <w:rFonts w:ascii="Arial" w:hAnsi="Arial" w:cs="Arial"/>
                <w:sz w:val="20"/>
                <w:lang w:eastAsia="de-DE"/>
              </w:rPr>
            </w:pPr>
            <w:r w:rsidRPr="00867BA8">
              <w:rPr>
                <w:rFonts w:ascii="Arial" w:hAnsi="Arial" w:cs="Arial"/>
                <w:sz w:val="20"/>
                <w:lang w:eastAsia="de-DE"/>
              </w:rPr>
              <w:t>Titel</w:t>
            </w:r>
          </w:p>
          <w:p w:rsidR="00B0611A" w:rsidRPr="00867BA8" w:rsidRDefault="00B0611A" w:rsidP="003A77C9">
            <w:pPr>
              <w:rPr>
                <w:rFonts w:ascii="Arial" w:hAnsi="Arial" w:cs="Arial"/>
                <w:sz w:val="20"/>
                <w:lang w:eastAsia="de-DE"/>
              </w:rPr>
            </w:pPr>
          </w:p>
        </w:tc>
        <w:tc>
          <w:tcPr>
            <w:tcW w:w="7196" w:type="dxa"/>
          </w:tcPr>
          <w:p w:rsidR="00B0611A" w:rsidRPr="00867BA8" w:rsidRDefault="00B0611A" w:rsidP="003A77C9">
            <w:pPr>
              <w:rPr>
                <w:noProof/>
              </w:rPr>
            </w:pPr>
            <w:r w:rsidRPr="00867BA8">
              <w:rPr>
                <w:noProof/>
              </w:rPr>
              <w:drawing>
                <wp:inline distT="0" distB="0" distL="0" distR="0" wp14:anchorId="08B13679" wp14:editId="7DDB995E">
                  <wp:extent cx="666750" cy="24765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6750" cy="247650"/>
                          </a:xfrm>
                          <a:prstGeom prst="rect">
                            <a:avLst/>
                          </a:prstGeom>
                        </pic:spPr>
                      </pic:pic>
                    </a:graphicData>
                  </a:graphic>
                </wp:inline>
              </w:drawing>
            </w:r>
          </w:p>
          <w:p w:rsidR="00B0611A" w:rsidRPr="00867BA8" w:rsidRDefault="00B0611A" w:rsidP="003A77C9">
            <w:pPr>
              <w:rPr>
                <w:noProof/>
              </w:rPr>
            </w:pPr>
          </w:p>
        </w:tc>
      </w:tr>
      <w:tr w:rsidR="00867BA8" w:rsidRPr="00867BA8" w:rsidTr="007E0A48">
        <w:tc>
          <w:tcPr>
            <w:tcW w:w="7196" w:type="dxa"/>
          </w:tcPr>
          <w:p w:rsidR="00B0611A" w:rsidRPr="00867BA8" w:rsidRDefault="00B0611A" w:rsidP="003A77C9">
            <w:pPr>
              <w:rPr>
                <w:rFonts w:ascii="Arial" w:hAnsi="Arial" w:cs="Arial"/>
                <w:sz w:val="20"/>
                <w:lang w:eastAsia="de-DE"/>
              </w:rPr>
            </w:pPr>
            <w:r w:rsidRPr="00867BA8">
              <w:rPr>
                <w:rFonts w:ascii="Arial" w:hAnsi="Arial" w:cs="Arial"/>
                <w:sz w:val="20"/>
                <w:lang w:eastAsia="de-DE"/>
              </w:rPr>
              <w:t>Teilleistung</w:t>
            </w:r>
          </w:p>
          <w:p w:rsidR="00B0611A" w:rsidRPr="00867BA8" w:rsidRDefault="00B0611A" w:rsidP="003A77C9">
            <w:pPr>
              <w:rPr>
                <w:rFonts w:ascii="Arial" w:hAnsi="Arial" w:cs="Arial"/>
                <w:sz w:val="20"/>
                <w:lang w:eastAsia="de-DE"/>
              </w:rPr>
            </w:pPr>
          </w:p>
        </w:tc>
        <w:tc>
          <w:tcPr>
            <w:tcW w:w="7196" w:type="dxa"/>
          </w:tcPr>
          <w:p w:rsidR="00B0611A" w:rsidRPr="00867BA8" w:rsidRDefault="00B0611A" w:rsidP="003A77C9">
            <w:pPr>
              <w:rPr>
                <w:noProof/>
              </w:rPr>
            </w:pPr>
            <w:r w:rsidRPr="00867BA8">
              <w:rPr>
                <w:noProof/>
              </w:rPr>
              <w:drawing>
                <wp:inline distT="0" distB="0" distL="0" distR="0" wp14:anchorId="376A9434" wp14:editId="7B1382F1">
                  <wp:extent cx="962025" cy="238125"/>
                  <wp:effectExtent l="0" t="0" r="9525"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62025" cy="238125"/>
                          </a:xfrm>
                          <a:prstGeom prst="rect">
                            <a:avLst/>
                          </a:prstGeom>
                        </pic:spPr>
                      </pic:pic>
                    </a:graphicData>
                  </a:graphic>
                </wp:inline>
              </w:drawing>
            </w:r>
          </w:p>
          <w:p w:rsidR="00B0611A" w:rsidRPr="00867BA8" w:rsidRDefault="00B0611A" w:rsidP="003A77C9">
            <w:pPr>
              <w:rPr>
                <w:noProof/>
              </w:rPr>
            </w:pPr>
          </w:p>
        </w:tc>
      </w:tr>
      <w:tr w:rsidR="00867BA8" w:rsidRPr="00867BA8" w:rsidTr="007E0A48">
        <w:tc>
          <w:tcPr>
            <w:tcW w:w="7196" w:type="dxa"/>
          </w:tcPr>
          <w:p w:rsidR="00B0611A" w:rsidRPr="00867BA8" w:rsidRDefault="00B0611A" w:rsidP="003A77C9">
            <w:pPr>
              <w:rPr>
                <w:rFonts w:ascii="Arial" w:hAnsi="Arial" w:cs="Arial"/>
                <w:sz w:val="20"/>
                <w:lang w:eastAsia="de-DE"/>
              </w:rPr>
            </w:pPr>
            <w:r w:rsidRPr="00867BA8">
              <w:rPr>
                <w:rFonts w:ascii="Arial" w:hAnsi="Arial" w:cs="Arial"/>
                <w:sz w:val="20"/>
                <w:lang w:eastAsia="de-DE"/>
              </w:rPr>
              <w:t>Bemerkung</w:t>
            </w:r>
          </w:p>
          <w:p w:rsidR="00B0611A" w:rsidRPr="00867BA8" w:rsidRDefault="00B0611A" w:rsidP="003A77C9">
            <w:pPr>
              <w:rPr>
                <w:rFonts w:ascii="Arial" w:hAnsi="Arial" w:cs="Arial"/>
                <w:sz w:val="20"/>
                <w:lang w:eastAsia="de-DE"/>
              </w:rPr>
            </w:pPr>
          </w:p>
        </w:tc>
        <w:tc>
          <w:tcPr>
            <w:tcW w:w="7196" w:type="dxa"/>
          </w:tcPr>
          <w:p w:rsidR="00B0611A" w:rsidRPr="00867BA8" w:rsidRDefault="00B0611A" w:rsidP="003A77C9">
            <w:pPr>
              <w:rPr>
                <w:noProof/>
              </w:rPr>
            </w:pPr>
            <w:r w:rsidRPr="00867BA8">
              <w:rPr>
                <w:noProof/>
              </w:rPr>
              <w:drawing>
                <wp:inline distT="0" distB="0" distL="0" distR="0" wp14:anchorId="222E93D9" wp14:editId="6FEAACE8">
                  <wp:extent cx="971550" cy="24765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1550" cy="247650"/>
                          </a:xfrm>
                          <a:prstGeom prst="rect">
                            <a:avLst/>
                          </a:prstGeom>
                        </pic:spPr>
                      </pic:pic>
                    </a:graphicData>
                  </a:graphic>
                </wp:inline>
              </w:drawing>
            </w:r>
          </w:p>
          <w:p w:rsidR="00B0611A" w:rsidRPr="00867BA8" w:rsidRDefault="00B0611A" w:rsidP="003A77C9">
            <w:pPr>
              <w:rPr>
                <w:noProof/>
              </w:rPr>
            </w:pPr>
          </w:p>
        </w:tc>
      </w:tr>
      <w:tr w:rsidR="00867BA8" w:rsidRPr="00867BA8" w:rsidTr="007E0A48">
        <w:tc>
          <w:tcPr>
            <w:tcW w:w="7196" w:type="dxa"/>
          </w:tcPr>
          <w:p w:rsidR="003A77C9" w:rsidRPr="00867BA8" w:rsidRDefault="003A77C9" w:rsidP="003A77C9">
            <w:pPr>
              <w:rPr>
                <w:rFonts w:ascii="Arial" w:hAnsi="Arial" w:cs="Arial"/>
                <w:sz w:val="20"/>
                <w:lang w:eastAsia="de-DE"/>
              </w:rPr>
            </w:pPr>
            <w:r w:rsidRPr="00867BA8">
              <w:rPr>
                <w:rFonts w:ascii="Arial" w:hAnsi="Arial" w:cs="Arial"/>
                <w:sz w:val="20"/>
                <w:lang w:eastAsia="de-DE"/>
              </w:rPr>
              <w:t xml:space="preserve">In der </w:t>
            </w:r>
            <w:r w:rsidR="00B0611A" w:rsidRPr="00867BA8">
              <w:rPr>
                <w:rFonts w:ascii="Arial" w:hAnsi="Arial" w:cs="Arial"/>
                <w:sz w:val="20"/>
                <w:lang w:eastAsia="de-DE"/>
              </w:rPr>
              <w:t xml:space="preserve">„Teilleistung“ </w:t>
            </w:r>
            <w:r w:rsidRPr="00867BA8">
              <w:rPr>
                <w:rFonts w:ascii="Arial" w:hAnsi="Arial" w:cs="Arial"/>
                <w:sz w:val="20"/>
                <w:lang w:eastAsia="de-DE"/>
              </w:rPr>
              <w:t xml:space="preserve">wird </w:t>
            </w:r>
            <w:r w:rsidR="00B0611A" w:rsidRPr="00867BA8">
              <w:rPr>
                <w:rFonts w:ascii="Arial" w:hAnsi="Arial" w:cs="Arial"/>
                <w:sz w:val="20"/>
                <w:lang w:eastAsia="de-DE"/>
              </w:rPr>
              <w:t xml:space="preserve">im Feld </w:t>
            </w:r>
            <w:r w:rsidRPr="00867BA8">
              <w:rPr>
                <w:rFonts w:ascii="Arial" w:hAnsi="Arial" w:cs="Arial"/>
                <w:sz w:val="20"/>
                <w:lang w:eastAsia="de-DE"/>
              </w:rPr>
              <w:t>Vergabe EP netto“ der Auftragswert netto hinterlegt.</w:t>
            </w:r>
          </w:p>
          <w:p w:rsidR="00B0611A" w:rsidRPr="00867BA8" w:rsidRDefault="00B0611A" w:rsidP="003A77C9">
            <w:pPr>
              <w:rPr>
                <w:rFonts w:ascii="Arial" w:hAnsi="Arial" w:cs="Arial"/>
                <w:sz w:val="20"/>
                <w:lang w:eastAsia="de-DE"/>
              </w:rPr>
            </w:pPr>
            <w:r w:rsidRPr="00867BA8">
              <w:rPr>
                <w:rFonts w:ascii="Arial" w:hAnsi="Arial" w:cs="Arial"/>
                <w:sz w:val="20"/>
                <w:lang w:eastAsia="de-DE"/>
              </w:rPr>
              <w:t xml:space="preserve">Ebenso wird hier der Steuersatz, die Menge und die Mengeneinheit hinterlegt. </w:t>
            </w:r>
          </w:p>
          <w:p w:rsidR="00B0611A" w:rsidRPr="00867BA8" w:rsidRDefault="00B0611A" w:rsidP="003A77C9">
            <w:pPr>
              <w:rPr>
                <w:rFonts w:ascii="Arial" w:hAnsi="Arial" w:cs="Arial"/>
                <w:sz w:val="20"/>
                <w:lang w:eastAsia="de-DE"/>
              </w:rPr>
            </w:pPr>
          </w:p>
          <w:p w:rsidR="00B0611A" w:rsidRPr="00867BA8" w:rsidRDefault="00B0611A" w:rsidP="003A77C9">
            <w:pPr>
              <w:rPr>
                <w:rFonts w:ascii="Arial" w:hAnsi="Arial" w:cs="Arial"/>
                <w:sz w:val="20"/>
                <w:lang w:eastAsia="de-DE"/>
              </w:rPr>
            </w:pPr>
            <w:r w:rsidRPr="00867BA8">
              <w:rPr>
                <w:rFonts w:ascii="Arial" w:hAnsi="Arial" w:cs="Arial"/>
                <w:sz w:val="20"/>
                <w:lang w:eastAsia="de-DE"/>
              </w:rPr>
              <w:t xml:space="preserve">Die weiteren Feldbeschreibungen entnehmen Sie bitte der &lt;Hilfe&gt;. </w:t>
            </w:r>
          </w:p>
        </w:tc>
        <w:tc>
          <w:tcPr>
            <w:tcW w:w="7196" w:type="dxa"/>
          </w:tcPr>
          <w:p w:rsidR="003A77C9" w:rsidRPr="00867BA8" w:rsidRDefault="003A77C9" w:rsidP="003A77C9">
            <w:pPr>
              <w:rPr>
                <w:noProof/>
              </w:rPr>
            </w:pPr>
            <w:r w:rsidRPr="00867BA8">
              <w:rPr>
                <w:noProof/>
              </w:rPr>
              <w:drawing>
                <wp:inline distT="0" distB="0" distL="0" distR="0" wp14:anchorId="63573414" wp14:editId="2375CCEB">
                  <wp:extent cx="3962400" cy="1058450"/>
                  <wp:effectExtent l="0" t="0" r="0" b="889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013448" cy="1072086"/>
                          </a:xfrm>
                          <a:prstGeom prst="rect">
                            <a:avLst/>
                          </a:prstGeom>
                        </pic:spPr>
                      </pic:pic>
                    </a:graphicData>
                  </a:graphic>
                </wp:inline>
              </w:drawing>
            </w:r>
          </w:p>
          <w:p w:rsidR="003A77C9" w:rsidRPr="00867BA8" w:rsidRDefault="003A77C9" w:rsidP="003A77C9">
            <w:pPr>
              <w:rPr>
                <w:noProof/>
              </w:rPr>
            </w:pPr>
          </w:p>
        </w:tc>
      </w:tr>
      <w:tr w:rsidR="00867BA8" w:rsidRPr="00867BA8" w:rsidTr="007E0A48">
        <w:tc>
          <w:tcPr>
            <w:tcW w:w="7196" w:type="dxa"/>
          </w:tcPr>
          <w:p w:rsidR="003A77C9" w:rsidRPr="00867BA8" w:rsidRDefault="00B0611A" w:rsidP="003A77C9">
            <w:pPr>
              <w:rPr>
                <w:rFonts w:ascii="Arial" w:hAnsi="Arial" w:cs="Arial"/>
                <w:sz w:val="20"/>
                <w:lang w:eastAsia="de-DE"/>
              </w:rPr>
            </w:pPr>
            <w:r w:rsidRPr="00867BA8">
              <w:rPr>
                <w:rFonts w:ascii="Arial" w:hAnsi="Arial" w:cs="Arial"/>
                <w:sz w:val="20"/>
                <w:lang w:eastAsia="de-DE"/>
              </w:rPr>
              <w:t xml:space="preserve">In der „Vergabeeinheit“ gibt es folgende Bereiche: </w:t>
            </w:r>
          </w:p>
          <w:p w:rsidR="00B0611A" w:rsidRPr="00867BA8" w:rsidRDefault="00B0611A" w:rsidP="00B0611A">
            <w:pPr>
              <w:pStyle w:val="Listenabsatz"/>
              <w:numPr>
                <w:ilvl w:val="0"/>
                <w:numId w:val="38"/>
              </w:numPr>
              <w:rPr>
                <w:rFonts w:ascii="Arial" w:hAnsi="Arial" w:cs="Arial"/>
                <w:sz w:val="20"/>
                <w:lang w:eastAsia="de-DE"/>
              </w:rPr>
            </w:pPr>
            <w:r w:rsidRPr="00867BA8">
              <w:rPr>
                <w:rFonts w:ascii="Arial" w:hAnsi="Arial" w:cs="Arial"/>
                <w:sz w:val="20"/>
                <w:lang w:eastAsia="de-DE"/>
              </w:rPr>
              <w:t>Ausschreibung</w:t>
            </w:r>
          </w:p>
          <w:p w:rsidR="00B0611A" w:rsidRPr="00867BA8" w:rsidRDefault="00B0611A" w:rsidP="00B0611A">
            <w:pPr>
              <w:pStyle w:val="Listenabsatz"/>
              <w:numPr>
                <w:ilvl w:val="0"/>
                <w:numId w:val="38"/>
              </w:numPr>
              <w:rPr>
                <w:rFonts w:ascii="Arial" w:hAnsi="Arial" w:cs="Arial"/>
                <w:sz w:val="20"/>
                <w:lang w:eastAsia="de-DE"/>
              </w:rPr>
            </w:pPr>
            <w:r w:rsidRPr="00867BA8">
              <w:rPr>
                <w:rFonts w:ascii="Arial" w:hAnsi="Arial" w:cs="Arial"/>
                <w:sz w:val="20"/>
                <w:lang w:eastAsia="de-DE"/>
              </w:rPr>
              <w:t>Vergabe</w:t>
            </w:r>
          </w:p>
          <w:p w:rsidR="00B0611A" w:rsidRPr="00867BA8" w:rsidRDefault="00B0611A" w:rsidP="00B0611A">
            <w:pPr>
              <w:pStyle w:val="Listenabsatz"/>
              <w:numPr>
                <w:ilvl w:val="0"/>
                <w:numId w:val="38"/>
              </w:numPr>
              <w:rPr>
                <w:rFonts w:ascii="Arial" w:hAnsi="Arial" w:cs="Arial"/>
                <w:sz w:val="20"/>
                <w:lang w:eastAsia="de-DE"/>
              </w:rPr>
            </w:pPr>
            <w:r w:rsidRPr="00867BA8">
              <w:rPr>
                <w:rFonts w:ascii="Arial" w:hAnsi="Arial" w:cs="Arial"/>
                <w:sz w:val="20"/>
                <w:lang w:eastAsia="de-DE"/>
              </w:rPr>
              <w:t>Nachträge</w:t>
            </w:r>
          </w:p>
          <w:p w:rsidR="00B0611A" w:rsidRPr="00867BA8" w:rsidRDefault="00B0611A" w:rsidP="00B0611A">
            <w:pPr>
              <w:pStyle w:val="Listenabsatz"/>
              <w:numPr>
                <w:ilvl w:val="0"/>
                <w:numId w:val="38"/>
              </w:numPr>
              <w:rPr>
                <w:rFonts w:ascii="Arial" w:hAnsi="Arial" w:cs="Arial"/>
                <w:sz w:val="20"/>
                <w:lang w:eastAsia="de-DE"/>
              </w:rPr>
            </w:pPr>
            <w:r w:rsidRPr="00867BA8">
              <w:rPr>
                <w:rFonts w:ascii="Arial" w:hAnsi="Arial" w:cs="Arial"/>
                <w:sz w:val="20"/>
                <w:lang w:eastAsia="de-DE"/>
              </w:rPr>
              <w:t>Abrechnung</w:t>
            </w:r>
          </w:p>
          <w:p w:rsidR="00B0611A" w:rsidRPr="00867BA8" w:rsidRDefault="00B0611A" w:rsidP="00B0611A">
            <w:pPr>
              <w:pStyle w:val="Listenabsatz"/>
              <w:numPr>
                <w:ilvl w:val="0"/>
                <w:numId w:val="38"/>
              </w:numPr>
              <w:rPr>
                <w:rFonts w:ascii="Arial" w:hAnsi="Arial" w:cs="Arial"/>
                <w:sz w:val="20"/>
                <w:lang w:eastAsia="de-DE"/>
              </w:rPr>
            </w:pPr>
            <w:r w:rsidRPr="00867BA8">
              <w:rPr>
                <w:rFonts w:ascii="Arial" w:hAnsi="Arial" w:cs="Arial"/>
                <w:sz w:val="20"/>
                <w:lang w:eastAsia="de-DE"/>
              </w:rPr>
              <w:t>Reports</w:t>
            </w:r>
          </w:p>
          <w:p w:rsidR="00B0611A" w:rsidRPr="00867BA8" w:rsidRDefault="00B0611A" w:rsidP="00B0611A">
            <w:pPr>
              <w:pStyle w:val="Listenabsatz"/>
              <w:ind w:left="720"/>
              <w:rPr>
                <w:rFonts w:ascii="Arial" w:hAnsi="Arial" w:cs="Arial"/>
                <w:sz w:val="20"/>
                <w:lang w:eastAsia="de-DE"/>
              </w:rPr>
            </w:pPr>
          </w:p>
        </w:tc>
        <w:tc>
          <w:tcPr>
            <w:tcW w:w="7196" w:type="dxa"/>
          </w:tcPr>
          <w:p w:rsidR="003A77C9" w:rsidRPr="00867BA8" w:rsidRDefault="003A77C9" w:rsidP="003A77C9">
            <w:pPr>
              <w:rPr>
                <w:noProof/>
              </w:rPr>
            </w:pPr>
          </w:p>
          <w:p w:rsidR="003A77C9" w:rsidRPr="00867BA8" w:rsidRDefault="003A77C9" w:rsidP="003A77C9">
            <w:pPr>
              <w:rPr>
                <w:noProof/>
              </w:rPr>
            </w:pPr>
          </w:p>
        </w:tc>
      </w:tr>
      <w:tr w:rsidR="00867BA8" w:rsidRPr="00867BA8" w:rsidTr="007E0A48">
        <w:tc>
          <w:tcPr>
            <w:tcW w:w="7196" w:type="dxa"/>
          </w:tcPr>
          <w:p w:rsidR="00F720DD" w:rsidRPr="00F720DD" w:rsidRDefault="00F720DD" w:rsidP="003A77C9">
            <w:pPr>
              <w:rPr>
                <w:rFonts w:ascii="Arial" w:hAnsi="Arial" w:cs="Arial"/>
                <w:i/>
                <w:sz w:val="20"/>
                <w:lang w:eastAsia="de-DE"/>
              </w:rPr>
            </w:pPr>
            <w:r w:rsidRPr="00867BA8">
              <w:rPr>
                <w:rFonts w:ascii="Arial" w:hAnsi="Arial" w:cs="Arial"/>
                <w:i/>
                <w:sz w:val="20"/>
                <w:lang w:eastAsia="de-DE"/>
              </w:rPr>
              <w:t xml:space="preserve">Die Beschreibung zu den </w:t>
            </w:r>
            <w:r>
              <w:rPr>
                <w:rFonts w:ascii="Arial" w:hAnsi="Arial" w:cs="Arial"/>
                <w:i/>
                <w:sz w:val="20"/>
                <w:lang w:eastAsia="de-DE"/>
              </w:rPr>
              <w:t>Ausschreibungen</w:t>
            </w:r>
            <w:r w:rsidRPr="00867BA8">
              <w:rPr>
                <w:rFonts w:ascii="Arial" w:hAnsi="Arial" w:cs="Arial"/>
                <w:i/>
                <w:sz w:val="20"/>
                <w:lang w:eastAsia="de-DE"/>
              </w:rPr>
              <w:t xml:space="preserve"> finden Sie weiter unten in der Dokumentation, </w:t>
            </w:r>
            <w:r w:rsidRPr="00F720DD">
              <w:rPr>
                <w:rFonts w:ascii="Arial" w:hAnsi="Arial" w:cs="Arial"/>
                <w:i/>
                <w:sz w:val="20"/>
                <w:lang w:eastAsia="de-DE"/>
              </w:rPr>
              <w:t>da dieser Bereich oft erst später eingeführt wird oder nicht genutzt wird.</w:t>
            </w:r>
          </w:p>
          <w:p w:rsidR="00B0611A" w:rsidRPr="00867BA8" w:rsidRDefault="00B0611A" w:rsidP="003A77C9">
            <w:pPr>
              <w:rPr>
                <w:rFonts w:ascii="Arial" w:hAnsi="Arial" w:cs="Arial"/>
                <w:sz w:val="20"/>
                <w:lang w:eastAsia="de-DE"/>
              </w:rPr>
            </w:pPr>
          </w:p>
        </w:tc>
        <w:tc>
          <w:tcPr>
            <w:tcW w:w="7196" w:type="dxa"/>
          </w:tcPr>
          <w:p w:rsidR="003A77C9" w:rsidRPr="00867BA8" w:rsidRDefault="00B0611A" w:rsidP="003A77C9">
            <w:r w:rsidRPr="00867BA8">
              <w:rPr>
                <w:noProof/>
              </w:rPr>
              <w:drawing>
                <wp:inline distT="0" distB="0" distL="0" distR="0" wp14:anchorId="4A8CAAD7" wp14:editId="583BA6DA">
                  <wp:extent cx="1666875" cy="304800"/>
                  <wp:effectExtent l="0" t="0" r="952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66875" cy="304800"/>
                          </a:xfrm>
                          <a:prstGeom prst="rect">
                            <a:avLst/>
                          </a:prstGeom>
                        </pic:spPr>
                      </pic:pic>
                    </a:graphicData>
                  </a:graphic>
                </wp:inline>
              </w:drawing>
            </w:r>
          </w:p>
          <w:p w:rsidR="00B0611A" w:rsidRPr="00867BA8" w:rsidRDefault="00B0611A" w:rsidP="003A77C9"/>
        </w:tc>
      </w:tr>
      <w:tr w:rsidR="00867BA8" w:rsidRPr="00867BA8" w:rsidTr="007E0A48">
        <w:tc>
          <w:tcPr>
            <w:tcW w:w="7196" w:type="dxa"/>
          </w:tcPr>
          <w:p w:rsidR="00B0611A" w:rsidRPr="00867BA8" w:rsidRDefault="009D08F4" w:rsidP="003A77C9">
            <w:pPr>
              <w:rPr>
                <w:rFonts w:ascii="Arial" w:hAnsi="Arial" w:cs="Arial"/>
                <w:sz w:val="20"/>
                <w:lang w:eastAsia="de-DE"/>
              </w:rPr>
            </w:pPr>
            <w:r w:rsidRPr="00867BA8">
              <w:rPr>
                <w:rFonts w:ascii="Arial" w:hAnsi="Arial" w:cs="Arial"/>
                <w:sz w:val="20"/>
                <w:lang w:eastAsia="de-DE"/>
              </w:rPr>
              <w:t xml:space="preserve">In diesem Bereich können alle Vertragsdetails hinterlegt werden. </w:t>
            </w:r>
          </w:p>
          <w:p w:rsidR="009D08F4" w:rsidRPr="00867BA8" w:rsidRDefault="009D08F4" w:rsidP="003A77C9">
            <w:pPr>
              <w:rPr>
                <w:rFonts w:ascii="Arial" w:hAnsi="Arial" w:cs="Arial"/>
                <w:sz w:val="20"/>
                <w:lang w:eastAsia="de-DE"/>
              </w:rPr>
            </w:pPr>
          </w:p>
        </w:tc>
        <w:tc>
          <w:tcPr>
            <w:tcW w:w="7196" w:type="dxa"/>
          </w:tcPr>
          <w:p w:rsidR="00B0611A" w:rsidRPr="00867BA8" w:rsidRDefault="00B0611A" w:rsidP="003A77C9">
            <w:pPr>
              <w:rPr>
                <w:noProof/>
              </w:rPr>
            </w:pPr>
            <w:r w:rsidRPr="00867BA8">
              <w:rPr>
                <w:noProof/>
              </w:rPr>
              <w:drawing>
                <wp:inline distT="0" distB="0" distL="0" distR="0" wp14:anchorId="59E69FBA" wp14:editId="2C8658D8">
                  <wp:extent cx="990600" cy="333375"/>
                  <wp:effectExtent l="0" t="0" r="0"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90600" cy="333375"/>
                          </a:xfrm>
                          <a:prstGeom prst="rect">
                            <a:avLst/>
                          </a:prstGeom>
                        </pic:spPr>
                      </pic:pic>
                    </a:graphicData>
                  </a:graphic>
                </wp:inline>
              </w:drawing>
            </w:r>
          </w:p>
          <w:p w:rsidR="00B0611A" w:rsidRPr="00867BA8" w:rsidRDefault="00B0611A" w:rsidP="003A77C9">
            <w:pPr>
              <w:rPr>
                <w:noProof/>
              </w:rPr>
            </w:pPr>
          </w:p>
        </w:tc>
      </w:tr>
      <w:tr w:rsidR="00867BA8" w:rsidRPr="00867BA8" w:rsidTr="007E0A48">
        <w:tc>
          <w:tcPr>
            <w:tcW w:w="7196" w:type="dxa"/>
          </w:tcPr>
          <w:p w:rsidR="003A77C9" w:rsidRPr="00867BA8" w:rsidRDefault="009D08F4" w:rsidP="003A77C9">
            <w:pPr>
              <w:rPr>
                <w:rFonts w:ascii="Arial" w:hAnsi="Arial" w:cs="Arial"/>
                <w:sz w:val="20"/>
                <w:lang w:eastAsia="de-DE"/>
              </w:rPr>
            </w:pPr>
            <w:r w:rsidRPr="00867BA8">
              <w:rPr>
                <w:rFonts w:ascii="Arial" w:hAnsi="Arial" w:cs="Arial"/>
                <w:sz w:val="20"/>
                <w:lang w:eastAsia="de-DE"/>
              </w:rPr>
              <w:lastRenderedPageBreak/>
              <w:t xml:space="preserve">Der Auftragnehmer wird hier über den &lt;Stift&gt; ausgewählt. </w:t>
            </w:r>
          </w:p>
        </w:tc>
        <w:tc>
          <w:tcPr>
            <w:tcW w:w="7196" w:type="dxa"/>
          </w:tcPr>
          <w:p w:rsidR="003A77C9" w:rsidRPr="00867BA8" w:rsidRDefault="009D08F4" w:rsidP="003A77C9">
            <w:pPr>
              <w:rPr>
                <w:noProof/>
              </w:rPr>
            </w:pPr>
            <w:r w:rsidRPr="00867BA8">
              <w:rPr>
                <w:noProof/>
              </w:rPr>
              <w:drawing>
                <wp:inline distT="0" distB="0" distL="0" distR="0" wp14:anchorId="47EF67FB" wp14:editId="7E03E978">
                  <wp:extent cx="1724025" cy="381000"/>
                  <wp:effectExtent l="0" t="0" r="952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24025" cy="381000"/>
                          </a:xfrm>
                          <a:prstGeom prst="rect">
                            <a:avLst/>
                          </a:prstGeom>
                        </pic:spPr>
                      </pic:pic>
                    </a:graphicData>
                  </a:graphic>
                </wp:inline>
              </w:drawing>
            </w:r>
          </w:p>
          <w:p w:rsidR="003A77C9" w:rsidRPr="00867BA8" w:rsidRDefault="003A77C9" w:rsidP="003A77C9">
            <w:pPr>
              <w:rPr>
                <w:noProof/>
              </w:rPr>
            </w:pPr>
          </w:p>
        </w:tc>
      </w:tr>
      <w:tr w:rsidR="00867BA8" w:rsidRPr="00867BA8" w:rsidTr="007E0A48">
        <w:tc>
          <w:tcPr>
            <w:tcW w:w="7196" w:type="dxa"/>
          </w:tcPr>
          <w:p w:rsidR="009D08F4" w:rsidRPr="00867BA8" w:rsidRDefault="009D08F4" w:rsidP="003A77C9">
            <w:pPr>
              <w:rPr>
                <w:rFonts w:ascii="Arial" w:hAnsi="Arial" w:cs="Arial"/>
                <w:sz w:val="20"/>
                <w:lang w:eastAsia="de-DE"/>
              </w:rPr>
            </w:pPr>
            <w:r w:rsidRPr="00867BA8">
              <w:rPr>
                <w:rFonts w:ascii="Arial" w:hAnsi="Arial" w:cs="Arial"/>
                <w:sz w:val="20"/>
                <w:lang w:eastAsia="de-DE"/>
              </w:rPr>
              <w:t xml:space="preserve">Nach der Auswahl einer Firma kommt nochmals eine Übersicht über die Teilleistungen und die Preise, die beauftragt werden. Durch Bestätigung mit &lt;Beauftragen&gt; wird diese Vergabeeinheit festgeschrieben und der Auftragnehmer hinterlegt. </w:t>
            </w:r>
          </w:p>
          <w:p w:rsidR="009D08F4" w:rsidRPr="00867BA8" w:rsidRDefault="009D08F4" w:rsidP="003A77C9">
            <w:pPr>
              <w:rPr>
                <w:rFonts w:ascii="Arial" w:hAnsi="Arial" w:cs="Arial"/>
                <w:sz w:val="20"/>
                <w:lang w:eastAsia="de-DE"/>
              </w:rPr>
            </w:pPr>
          </w:p>
        </w:tc>
        <w:tc>
          <w:tcPr>
            <w:tcW w:w="7196" w:type="dxa"/>
          </w:tcPr>
          <w:p w:rsidR="009D08F4" w:rsidRPr="00867BA8" w:rsidRDefault="009D08F4" w:rsidP="003A77C9">
            <w:pPr>
              <w:rPr>
                <w:noProof/>
              </w:rPr>
            </w:pPr>
            <w:r w:rsidRPr="00867BA8">
              <w:rPr>
                <w:noProof/>
              </w:rPr>
              <w:drawing>
                <wp:inline distT="0" distB="0" distL="0" distR="0" wp14:anchorId="1122EB82" wp14:editId="19067ED8">
                  <wp:extent cx="952500" cy="40957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52500" cy="409575"/>
                          </a:xfrm>
                          <a:prstGeom prst="rect">
                            <a:avLst/>
                          </a:prstGeom>
                        </pic:spPr>
                      </pic:pic>
                    </a:graphicData>
                  </a:graphic>
                </wp:inline>
              </w:drawing>
            </w:r>
          </w:p>
          <w:p w:rsidR="009D08F4" w:rsidRPr="00867BA8" w:rsidRDefault="009D08F4" w:rsidP="003A77C9">
            <w:pPr>
              <w:rPr>
                <w:noProof/>
              </w:rPr>
            </w:pPr>
          </w:p>
        </w:tc>
      </w:tr>
      <w:tr w:rsidR="00867BA8" w:rsidRPr="00867BA8" w:rsidTr="007E0A48">
        <w:tc>
          <w:tcPr>
            <w:tcW w:w="7196" w:type="dxa"/>
          </w:tcPr>
          <w:p w:rsidR="003A77C9" w:rsidRPr="00867BA8" w:rsidRDefault="009D08F4" w:rsidP="009D08F4">
            <w:pPr>
              <w:rPr>
                <w:rFonts w:ascii="Arial" w:hAnsi="Arial" w:cs="Arial"/>
                <w:sz w:val="20"/>
                <w:lang w:eastAsia="de-DE"/>
              </w:rPr>
            </w:pPr>
            <w:r w:rsidRPr="00867BA8">
              <w:rPr>
                <w:rFonts w:ascii="Arial" w:hAnsi="Arial" w:cs="Arial"/>
                <w:sz w:val="20"/>
                <w:lang w:eastAsia="de-DE"/>
              </w:rPr>
              <w:t xml:space="preserve">Die genaue Beschreibung der weiteren Felder entnehmen Sie bitte der &lt;Hilfe&gt;. </w:t>
            </w:r>
          </w:p>
          <w:p w:rsidR="009D08F4" w:rsidRPr="00867BA8" w:rsidRDefault="009D08F4" w:rsidP="009D08F4">
            <w:pPr>
              <w:rPr>
                <w:rFonts w:ascii="Arial" w:hAnsi="Arial" w:cs="Arial"/>
                <w:sz w:val="20"/>
                <w:lang w:eastAsia="de-DE"/>
              </w:rPr>
            </w:pPr>
          </w:p>
        </w:tc>
        <w:tc>
          <w:tcPr>
            <w:tcW w:w="7196" w:type="dxa"/>
          </w:tcPr>
          <w:p w:rsidR="003A77C9" w:rsidRPr="00867BA8" w:rsidRDefault="003A77C9" w:rsidP="003A77C9">
            <w:pPr>
              <w:rPr>
                <w:noProof/>
              </w:rPr>
            </w:pPr>
          </w:p>
        </w:tc>
      </w:tr>
      <w:tr w:rsidR="00867BA8" w:rsidRPr="00867BA8" w:rsidTr="007E0A48">
        <w:tc>
          <w:tcPr>
            <w:tcW w:w="7196" w:type="dxa"/>
          </w:tcPr>
          <w:p w:rsidR="009D08F4" w:rsidRPr="00867BA8" w:rsidRDefault="009D08F4" w:rsidP="009D08F4">
            <w:pPr>
              <w:rPr>
                <w:rFonts w:ascii="Arial" w:hAnsi="Arial" w:cs="Arial"/>
                <w:sz w:val="20"/>
                <w:lang w:eastAsia="de-DE"/>
              </w:rPr>
            </w:pPr>
            <w:r w:rsidRPr="00867BA8">
              <w:rPr>
                <w:rFonts w:ascii="Arial" w:hAnsi="Arial" w:cs="Arial"/>
                <w:sz w:val="20"/>
                <w:lang w:eastAsia="de-DE"/>
              </w:rPr>
              <w:t xml:space="preserve">Ist das Kennzeichen &lt;Bauleistung&gt; gesetzt, wird bei der Rechnungserfassung geprüft, ob eine gültige Freistellungsbescheinigung vorliegt oder ob Bauabzugssteuer abgezogen werden kann. </w:t>
            </w:r>
          </w:p>
          <w:p w:rsidR="009D08F4" w:rsidRPr="00867BA8" w:rsidRDefault="009D08F4" w:rsidP="009D08F4">
            <w:pPr>
              <w:rPr>
                <w:rFonts w:ascii="Arial" w:hAnsi="Arial" w:cs="Arial"/>
                <w:sz w:val="20"/>
                <w:lang w:eastAsia="de-DE"/>
              </w:rPr>
            </w:pPr>
          </w:p>
          <w:p w:rsidR="009D08F4" w:rsidRPr="00867BA8" w:rsidRDefault="009D08F4" w:rsidP="009D08F4">
            <w:pPr>
              <w:rPr>
                <w:rFonts w:ascii="Arial" w:hAnsi="Arial" w:cs="Arial"/>
                <w:sz w:val="20"/>
                <w:lang w:eastAsia="de-DE"/>
              </w:rPr>
            </w:pPr>
            <w:r w:rsidRPr="00867BA8">
              <w:rPr>
                <w:rFonts w:ascii="Arial" w:hAnsi="Arial" w:cs="Arial"/>
                <w:sz w:val="20"/>
                <w:lang w:eastAsia="de-DE"/>
              </w:rPr>
              <w:t>Dieses Kennzeichen ist daher wichtig!</w:t>
            </w:r>
          </w:p>
          <w:p w:rsidR="009D08F4" w:rsidRPr="00867BA8" w:rsidRDefault="009D08F4" w:rsidP="009D08F4">
            <w:pPr>
              <w:rPr>
                <w:rFonts w:ascii="Arial" w:hAnsi="Arial" w:cs="Arial"/>
                <w:sz w:val="20"/>
                <w:lang w:eastAsia="de-DE"/>
              </w:rPr>
            </w:pPr>
          </w:p>
        </w:tc>
        <w:tc>
          <w:tcPr>
            <w:tcW w:w="7196" w:type="dxa"/>
          </w:tcPr>
          <w:p w:rsidR="009D08F4" w:rsidRPr="00867BA8" w:rsidRDefault="009D08F4" w:rsidP="003A77C9">
            <w:pPr>
              <w:rPr>
                <w:noProof/>
              </w:rPr>
            </w:pPr>
            <w:r w:rsidRPr="00867BA8">
              <w:rPr>
                <w:noProof/>
              </w:rPr>
              <w:drawing>
                <wp:inline distT="0" distB="0" distL="0" distR="0" wp14:anchorId="1C5B3E38" wp14:editId="20DD39CC">
                  <wp:extent cx="847725" cy="609600"/>
                  <wp:effectExtent l="0" t="0" r="952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47725" cy="609600"/>
                          </a:xfrm>
                          <a:prstGeom prst="rect">
                            <a:avLst/>
                          </a:prstGeom>
                        </pic:spPr>
                      </pic:pic>
                    </a:graphicData>
                  </a:graphic>
                </wp:inline>
              </w:drawing>
            </w:r>
          </w:p>
          <w:p w:rsidR="009D08F4" w:rsidRPr="00867BA8" w:rsidRDefault="009D08F4" w:rsidP="003A77C9">
            <w:pPr>
              <w:rPr>
                <w:noProof/>
              </w:rPr>
            </w:pPr>
          </w:p>
        </w:tc>
      </w:tr>
      <w:tr w:rsidR="00867BA8" w:rsidRPr="00867BA8" w:rsidTr="007E0A48">
        <w:tc>
          <w:tcPr>
            <w:tcW w:w="7196" w:type="dxa"/>
          </w:tcPr>
          <w:p w:rsidR="009D08F4" w:rsidRPr="00867BA8" w:rsidRDefault="009D08F4" w:rsidP="009D08F4">
            <w:pPr>
              <w:rPr>
                <w:rFonts w:ascii="Arial" w:hAnsi="Arial" w:cs="Arial"/>
                <w:sz w:val="20"/>
                <w:lang w:eastAsia="de-DE"/>
              </w:rPr>
            </w:pPr>
            <w:r w:rsidRPr="00867BA8">
              <w:rPr>
                <w:rFonts w:ascii="Arial" w:hAnsi="Arial" w:cs="Arial"/>
                <w:sz w:val="20"/>
                <w:lang w:eastAsia="de-DE"/>
              </w:rPr>
              <w:t xml:space="preserve">Neben weiteren Vertragsinhalten können auch Zahlungsbedingungen hinterlegt werden, sowohl für Abschlagsrechnungen, wie auch für Schlussrechnungen. </w:t>
            </w:r>
          </w:p>
          <w:p w:rsidR="009D08F4" w:rsidRPr="00867BA8" w:rsidRDefault="009D08F4" w:rsidP="009D08F4">
            <w:pPr>
              <w:rPr>
                <w:rFonts w:ascii="Arial" w:hAnsi="Arial" w:cs="Arial"/>
                <w:sz w:val="20"/>
                <w:lang w:eastAsia="de-DE"/>
              </w:rPr>
            </w:pPr>
          </w:p>
        </w:tc>
        <w:tc>
          <w:tcPr>
            <w:tcW w:w="7196" w:type="dxa"/>
          </w:tcPr>
          <w:p w:rsidR="009D08F4" w:rsidRPr="00867BA8" w:rsidRDefault="009D08F4" w:rsidP="003A77C9">
            <w:pPr>
              <w:rPr>
                <w:noProof/>
              </w:rPr>
            </w:pPr>
            <w:r w:rsidRPr="00867BA8">
              <w:rPr>
                <w:noProof/>
              </w:rPr>
              <w:drawing>
                <wp:inline distT="0" distB="0" distL="0" distR="0" wp14:anchorId="7A1E6A4F" wp14:editId="757C0CA9">
                  <wp:extent cx="1733550" cy="276225"/>
                  <wp:effectExtent l="0" t="0" r="0" b="952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33550" cy="276225"/>
                          </a:xfrm>
                          <a:prstGeom prst="rect">
                            <a:avLst/>
                          </a:prstGeom>
                        </pic:spPr>
                      </pic:pic>
                    </a:graphicData>
                  </a:graphic>
                </wp:inline>
              </w:drawing>
            </w:r>
            <w:r w:rsidRPr="00867BA8">
              <w:rPr>
                <w:noProof/>
              </w:rPr>
              <w:t xml:space="preserve"> </w:t>
            </w:r>
            <w:r w:rsidRPr="00867BA8">
              <w:rPr>
                <w:noProof/>
              </w:rPr>
              <w:drawing>
                <wp:inline distT="0" distB="0" distL="0" distR="0" wp14:anchorId="2D00BF0D" wp14:editId="6C0FEBAA">
                  <wp:extent cx="1457325" cy="285750"/>
                  <wp:effectExtent l="0" t="0" r="9525"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457325" cy="285750"/>
                          </a:xfrm>
                          <a:prstGeom prst="rect">
                            <a:avLst/>
                          </a:prstGeom>
                        </pic:spPr>
                      </pic:pic>
                    </a:graphicData>
                  </a:graphic>
                </wp:inline>
              </w:drawing>
            </w:r>
          </w:p>
        </w:tc>
      </w:tr>
      <w:tr w:rsidR="00867BA8" w:rsidRPr="00867BA8" w:rsidTr="007E0A48">
        <w:tc>
          <w:tcPr>
            <w:tcW w:w="7196" w:type="dxa"/>
          </w:tcPr>
          <w:p w:rsidR="003A77C9" w:rsidRPr="00867BA8" w:rsidRDefault="003A77C9" w:rsidP="003A77C9">
            <w:pPr>
              <w:rPr>
                <w:rFonts w:ascii="Arial" w:hAnsi="Arial" w:cs="Arial"/>
                <w:sz w:val="20"/>
                <w:lang w:eastAsia="de-DE"/>
              </w:rPr>
            </w:pPr>
            <w:r w:rsidRPr="00867BA8">
              <w:rPr>
                <w:rFonts w:ascii="Arial" w:hAnsi="Arial" w:cs="Arial"/>
                <w:sz w:val="20"/>
                <w:lang w:eastAsia="de-DE"/>
              </w:rPr>
              <w:t>Wenn bei der Adresse des Auftragnehmers schon die Daten zu den Zahlungszielen hinterlegt sind</w:t>
            </w:r>
            <w:r w:rsidR="009D08F4" w:rsidRPr="00867BA8">
              <w:rPr>
                <w:rFonts w:ascii="Arial" w:hAnsi="Arial" w:cs="Arial"/>
                <w:sz w:val="20"/>
                <w:lang w:eastAsia="de-DE"/>
              </w:rPr>
              <w:t>, können diese über den Button &lt;</w:t>
            </w:r>
            <w:r w:rsidRPr="00867BA8">
              <w:rPr>
                <w:rFonts w:ascii="Arial" w:hAnsi="Arial" w:cs="Arial"/>
                <w:sz w:val="20"/>
                <w:lang w:eastAsia="de-DE"/>
              </w:rPr>
              <w:t>Von Auftragnehmer übernehmen</w:t>
            </w:r>
            <w:r w:rsidR="009D08F4" w:rsidRPr="00867BA8">
              <w:rPr>
                <w:rFonts w:ascii="Arial" w:hAnsi="Arial" w:cs="Arial"/>
                <w:sz w:val="20"/>
                <w:lang w:eastAsia="de-DE"/>
              </w:rPr>
              <w:t>&gt;</w:t>
            </w:r>
            <w:r w:rsidRPr="00867BA8">
              <w:rPr>
                <w:rFonts w:ascii="Arial" w:hAnsi="Arial" w:cs="Arial"/>
                <w:sz w:val="20"/>
                <w:lang w:eastAsia="de-DE"/>
              </w:rPr>
              <w:t xml:space="preserve"> </w:t>
            </w:r>
            <w:r w:rsidR="009D08F4" w:rsidRPr="00867BA8">
              <w:rPr>
                <w:rFonts w:ascii="Arial" w:hAnsi="Arial" w:cs="Arial"/>
                <w:sz w:val="20"/>
                <w:lang w:eastAsia="de-DE"/>
              </w:rPr>
              <w:t>hinterlegt</w:t>
            </w:r>
            <w:r w:rsidRPr="00867BA8">
              <w:rPr>
                <w:rFonts w:ascii="Arial" w:hAnsi="Arial" w:cs="Arial"/>
                <w:sz w:val="20"/>
                <w:lang w:eastAsia="de-DE"/>
              </w:rPr>
              <w:t xml:space="preserve"> werden.</w:t>
            </w:r>
          </w:p>
          <w:p w:rsidR="009D08F4" w:rsidRPr="00867BA8" w:rsidRDefault="009D08F4" w:rsidP="003A77C9">
            <w:pPr>
              <w:rPr>
                <w:rFonts w:ascii="Arial" w:hAnsi="Arial" w:cs="Arial"/>
                <w:sz w:val="20"/>
                <w:lang w:eastAsia="de-DE"/>
              </w:rPr>
            </w:pPr>
          </w:p>
        </w:tc>
        <w:tc>
          <w:tcPr>
            <w:tcW w:w="7196" w:type="dxa"/>
          </w:tcPr>
          <w:p w:rsidR="003A77C9" w:rsidRPr="00867BA8" w:rsidRDefault="003A77C9" w:rsidP="003A77C9">
            <w:pPr>
              <w:rPr>
                <w:noProof/>
              </w:rPr>
            </w:pPr>
            <w:r w:rsidRPr="00867BA8">
              <w:rPr>
                <w:noProof/>
              </w:rPr>
              <w:drawing>
                <wp:inline distT="0" distB="0" distL="0" distR="0" wp14:anchorId="6C7646A2" wp14:editId="1080A46C">
                  <wp:extent cx="2124075" cy="438150"/>
                  <wp:effectExtent l="0" t="0" r="952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24075" cy="438150"/>
                          </a:xfrm>
                          <a:prstGeom prst="rect">
                            <a:avLst/>
                          </a:prstGeom>
                        </pic:spPr>
                      </pic:pic>
                    </a:graphicData>
                  </a:graphic>
                </wp:inline>
              </w:drawing>
            </w:r>
          </w:p>
        </w:tc>
      </w:tr>
      <w:tr w:rsidR="00867BA8" w:rsidRPr="00867BA8" w:rsidTr="007E0A48">
        <w:tc>
          <w:tcPr>
            <w:tcW w:w="7196" w:type="dxa"/>
          </w:tcPr>
          <w:p w:rsidR="00A413EB" w:rsidRPr="00867BA8" w:rsidRDefault="00A413EB" w:rsidP="003A77C9">
            <w:pPr>
              <w:rPr>
                <w:rFonts w:ascii="Arial" w:hAnsi="Arial" w:cs="Arial"/>
                <w:sz w:val="20"/>
                <w:lang w:eastAsia="de-DE"/>
              </w:rPr>
            </w:pPr>
            <w:r w:rsidRPr="00867BA8">
              <w:rPr>
                <w:rFonts w:ascii="Arial" w:hAnsi="Arial" w:cs="Arial"/>
                <w:sz w:val="20"/>
                <w:lang w:eastAsia="de-DE"/>
              </w:rPr>
              <w:t xml:space="preserve">Umlagekosten zu einem Vertrag können über &lt;Umlagekosten&gt; zentral hinterlegt werden. </w:t>
            </w:r>
          </w:p>
        </w:tc>
        <w:tc>
          <w:tcPr>
            <w:tcW w:w="7196" w:type="dxa"/>
          </w:tcPr>
          <w:p w:rsidR="00A413EB" w:rsidRPr="00867BA8" w:rsidRDefault="00A413EB" w:rsidP="003A77C9">
            <w:pPr>
              <w:rPr>
                <w:noProof/>
              </w:rPr>
            </w:pPr>
            <w:r w:rsidRPr="00867BA8">
              <w:rPr>
                <w:noProof/>
              </w:rPr>
              <w:drawing>
                <wp:inline distT="0" distB="0" distL="0" distR="0" wp14:anchorId="4D18E1DD" wp14:editId="566A69EA">
                  <wp:extent cx="1057275" cy="40957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057275" cy="409575"/>
                          </a:xfrm>
                          <a:prstGeom prst="rect">
                            <a:avLst/>
                          </a:prstGeom>
                        </pic:spPr>
                      </pic:pic>
                    </a:graphicData>
                  </a:graphic>
                </wp:inline>
              </w:drawing>
            </w:r>
          </w:p>
          <w:p w:rsidR="00A413EB" w:rsidRPr="00867BA8" w:rsidRDefault="00A413EB" w:rsidP="003A77C9">
            <w:pPr>
              <w:rPr>
                <w:noProof/>
              </w:rPr>
            </w:pPr>
          </w:p>
        </w:tc>
      </w:tr>
      <w:tr w:rsidR="00867BA8" w:rsidRPr="00867BA8" w:rsidTr="007E0A48">
        <w:tc>
          <w:tcPr>
            <w:tcW w:w="7196" w:type="dxa"/>
          </w:tcPr>
          <w:p w:rsidR="00A413EB" w:rsidRPr="00867BA8" w:rsidRDefault="00A413EB" w:rsidP="003A77C9">
            <w:pPr>
              <w:rPr>
                <w:rFonts w:ascii="Arial" w:hAnsi="Arial" w:cs="Arial"/>
                <w:sz w:val="20"/>
                <w:lang w:eastAsia="de-DE"/>
              </w:rPr>
            </w:pPr>
            <w:r w:rsidRPr="00867BA8">
              <w:rPr>
                <w:rFonts w:ascii="Arial" w:hAnsi="Arial" w:cs="Arial"/>
                <w:sz w:val="20"/>
                <w:lang w:eastAsia="de-DE"/>
              </w:rPr>
              <w:t xml:space="preserve">Es kann definiert werden, ob die hinterlegten Umlagekosten bei der „Ersten Rechnung“, bei der „Schlussrechnung“ oder bei „Jeder Rechnung“ gezogen werden sollen. </w:t>
            </w:r>
          </w:p>
          <w:p w:rsidR="00A413EB" w:rsidRPr="00867BA8" w:rsidRDefault="00A413EB" w:rsidP="003A77C9">
            <w:pPr>
              <w:rPr>
                <w:rFonts w:ascii="Arial" w:hAnsi="Arial" w:cs="Arial"/>
                <w:sz w:val="20"/>
                <w:lang w:eastAsia="de-DE"/>
              </w:rPr>
            </w:pPr>
          </w:p>
          <w:p w:rsidR="00A413EB" w:rsidRPr="00867BA8" w:rsidRDefault="00A413EB" w:rsidP="003A77C9">
            <w:pPr>
              <w:rPr>
                <w:rFonts w:ascii="Arial" w:hAnsi="Arial" w:cs="Arial"/>
                <w:sz w:val="20"/>
                <w:lang w:eastAsia="de-DE"/>
              </w:rPr>
            </w:pPr>
            <w:r w:rsidRPr="00867BA8">
              <w:rPr>
                <w:rFonts w:ascii="Arial" w:hAnsi="Arial" w:cs="Arial"/>
                <w:sz w:val="20"/>
                <w:lang w:eastAsia="de-DE"/>
              </w:rPr>
              <w:t xml:space="preserve">Bei der Rechnungserfassung auf die Vergabeeinheit werden dann die hinterlegten Umlagekosten automatisch gezogen. </w:t>
            </w:r>
          </w:p>
          <w:p w:rsidR="00A413EB" w:rsidRPr="00867BA8" w:rsidRDefault="00A413EB" w:rsidP="003A77C9">
            <w:pPr>
              <w:rPr>
                <w:rFonts w:ascii="Arial" w:hAnsi="Arial" w:cs="Arial"/>
                <w:sz w:val="20"/>
                <w:lang w:eastAsia="de-DE"/>
              </w:rPr>
            </w:pPr>
          </w:p>
        </w:tc>
        <w:tc>
          <w:tcPr>
            <w:tcW w:w="7196" w:type="dxa"/>
          </w:tcPr>
          <w:p w:rsidR="00A413EB" w:rsidRPr="00867BA8" w:rsidRDefault="00A413EB" w:rsidP="003A77C9">
            <w:pPr>
              <w:rPr>
                <w:noProof/>
              </w:rPr>
            </w:pPr>
            <w:r w:rsidRPr="00867BA8">
              <w:rPr>
                <w:noProof/>
              </w:rPr>
              <w:lastRenderedPageBreak/>
              <w:drawing>
                <wp:inline distT="0" distB="0" distL="0" distR="0" wp14:anchorId="25B68586" wp14:editId="34049FB2">
                  <wp:extent cx="4029075" cy="58102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029075" cy="581025"/>
                          </a:xfrm>
                          <a:prstGeom prst="rect">
                            <a:avLst/>
                          </a:prstGeom>
                        </pic:spPr>
                      </pic:pic>
                    </a:graphicData>
                  </a:graphic>
                </wp:inline>
              </w:drawing>
            </w:r>
          </w:p>
          <w:p w:rsidR="00A413EB" w:rsidRPr="00867BA8" w:rsidRDefault="00A413EB" w:rsidP="003A77C9">
            <w:pPr>
              <w:rPr>
                <w:noProof/>
              </w:rPr>
            </w:pPr>
          </w:p>
        </w:tc>
      </w:tr>
      <w:tr w:rsidR="00867BA8" w:rsidRPr="00867BA8" w:rsidTr="007E0A48">
        <w:tc>
          <w:tcPr>
            <w:tcW w:w="7196" w:type="dxa"/>
          </w:tcPr>
          <w:p w:rsidR="00A413EB" w:rsidRPr="00867BA8" w:rsidRDefault="00A413EB" w:rsidP="003A77C9">
            <w:pPr>
              <w:rPr>
                <w:rFonts w:ascii="Arial" w:hAnsi="Arial" w:cs="Arial"/>
                <w:sz w:val="20"/>
                <w:lang w:eastAsia="de-DE"/>
              </w:rPr>
            </w:pPr>
            <w:r w:rsidRPr="00867BA8">
              <w:rPr>
                <w:rFonts w:ascii="Arial" w:hAnsi="Arial" w:cs="Arial"/>
                <w:sz w:val="20"/>
                <w:lang w:eastAsia="de-DE"/>
              </w:rPr>
              <w:t xml:space="preserve">Umlagekosten können entweder manuell über das &lt;+&gt; auf dem Bildschirm der „Umlagekosten“ erfasst werden oder über den Button &lt;aus Vorlage bestücken&gt;. </w:t>
            </w:r>
          </w:p>
          <w:p w:rsidR="00A413EB" w:rsidRPr="00867BA8" w:rsidRDefault="00A413EB" w:rsidP="003A77C9">
            <w:pPr>
              <w:rPr>
                <w:rFonts w:ascii="Arial" w:hAnsi="Arial" w:cs="Arial"/>
                <w:sz w:val="20"/>
                <w:lang w:eastAsia="de-DE"/>
              </w:rPr>
            </w:pPr>
          </w:p>
          <w:p w:rsidR="00A413EB" w:rsidRPr="00867BA8" w:rsidRDefault="00A413EB" w:rsidP="003A77C9">
            <w:pPr>
              <w:rPr>
                <w:rFonts w:ascii="Arial" w:hAnsi="Arial" w:cs="Arial"/>
                <w:sz w:val="20"/>
                <w:lang w:eastAsia="de-DE"/>
              </w:rPr>
            </w:pPr>
            <w:r w:rsidRPr="00867BA8">
              <w:rPr>
                <w:rFonts w:ascii="Arial" w:hAnsi="Arial" w:cs="Arial"/>
                <w:sz w:val="20"/>
                <w:lang w:eastAsia="de-DE"/>
              </w:rPr>
              <w:t xml:space="preserve">Für &lt;aus Vorlage bestücken&gt; müssen die immer wiederkehrenden Umlagekosten in den IMKE Einstellungen hinterlegt werden. </w:t>
            </w:r>
          </w:p>
          <w:p w:rsidR="00A413EB" w:rsidRPr="00867BA8" w:rsidRDefault="00A413EB" w:rsidP="003A77C9">
            <w:pPr>
              <w:rPr>
                <w:rFonts w:ascii="Arial" w:hAnsi="Arial" w:cs="Arial"/>
                <w:sz w:val="20"/>
                <w:lang w:eastAsia="de-DE"/>
              </w:rPr>
            </w:pPr>
          </w:p>
        </w:tc>
        <w:tc>
          <w:tcPr>
            <w:tcW w:w="7196" w:type="dxa"/>
          </w:tcPr>
          <w:p w:rsidR="00A413EB" w:rsidRPr="00867BA8" w:rsidRDefault="00A413EB" w:rsidP="003A77C9">
            <w:pPr>
              <w:rPr>
                <w:noProof/>
              </w:rPr>
            </w:pPr>
            <w:r w:rsidRPr="00867BA8">
              <w:rPr>
                <w:noProof/>
              </w:rPr>
              <w:drawing>
                <wp:inline distT="0" distB="0" distL="0" distR="0" wp14:anchorId="75C9049B" wp14:editId="4B866CDC">
                  <wp:extent cx="1971675" cy="400050"/>
                  <wp:effectExtent l="0" t="0" r="952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71675" cy="400050"/>
                          </a:xfrm>
                          <a:prstGeom prst="rect">
                            <a:avLst/>
                          </a:prstGeom>
                        </pic:spPr>
                      </pic:pic>
                    </a:graphicData>
                  </a:graphic>
                </wp:inline>
              </w:drawing>
            </w:r>
          </w:p>
          <w:p w:rsidR="00A413EB" w:rsidRPr="00867BA8" w:rsidRDefault="00A413EB" w:rsidP="003A77C9">
            <w:pPr>
              <w:rPr>
                <w:noProof/>
              </w:rPr>
            </w:pPr>
          </w:p>
        </w:tc>
      </w:tr>
      <w:tr w:rsidR="00867BA8" w:rsidRPr="00867BA8" w:rsidTr="007E0A48">
        <w:tc>
          <w:tcPr>
            <w:tcW w:w="7196" w:type="dxa"/>
          </w:tcPr>
          <w:p w:rsidR="00A413EB" w:rsidRPr="00867BA8" w:rsidRDefault="00A413EB" w:rsidP="003A77C9">
            <w:pPr>
              <w:rPr>
                <w:rFonts w:ascii="Arial" w:hAnsi="Arial" w:cs="Arial"/>
                <w:sz w:val="20"/>
                <w:lang w:eastAsia="de-DE"/>
              </w:rPr>
            </w:pPr>
            <w:r w:rsidRPr="00867BA8">
              <w:rPr>
                <w:rFonts w:ascii="Arial" w:hAnsi="Arial" w:cs="Arial"/>
                <w:sz w:val="20"/>
                <w:lang w:eastAsia="de-DE"/>
              </w:rPr>
              <w:t>Einbehalte zu einem Vertrag können über &lt;Einbehalte&gt; zentral hinterlegt werden.</w:t>
            </w:r>
          </w:p>
        </w:tc>
        <w:tc>
          <w:tcPr>
            <w:tcW w:w="7196" w:type="dxa"/>
          </w:tcPr>
          <w:p w:rsidR="00A413EB" w:rsidRPr="00867BA8" w:rsidRDefault="00A413EB" w:rsidP="003A77C9">
            <w:pPr>
              <w:rPr>
                <w:noProof/>
              </w:rPr>
            </w:pPr>
            <w:r w:rsidRPr="00867BA8">
              <w:rPr>
                <w:noProof/>
              </w:rPr>
              <w:drawing>
                <wp:inline distT="0" distB="0" distL="0" distR="0" wp14:anchorId="630540F2" wp14:editId="2AB36CFA">
                  <wp:extent cx="933450" cy="4191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33450" cy="419100"/>
                          </a:xfrm>
                          <a:prstGeom prst="rect">
                            <a:avLst/>
                          </a:prstGeom>
                        </pic:spPr>
                      </pic:pic>
                    </a:graphicData>
                  </a:graphic>
                </wp:inline>
              </w:drawing>
            </w:r>
          </w:p>
          <w:p w:rsidR="00A413EB" w:rsidRPr="00867BA8" w:rsidRDefault="00A413EB" w:rsidP="003A77C9">
            <w:pPr>
              <w:rPr>
                <w:noProof/>
              </w:rPr>
            </w:pPr>
          </w:p>
        </w:tc>
      </w:tr>
      <w:tr w:rsidR="00867BA8" w:rsidRPr="00867BA8" w:rsidTr="007E0A48">
        <w:tc>
          <w:tcPr>
            <w:tcW w:w="7196" w:type="dxa"/>
          </w:tcPr>
          <w:p w:rsidR="00A413EB" w:rsidRPr="00867BA8" w:rsidRDefault="00A413EB" w:rsidP="003A77C9">
            <w:pPr>
              <w:rPr>
                <w:rFonts w:ascii="Arial" w:hAnsi="Arial" w:cs="Arial"/>
                <w:sz w:val="20"/>
                <w:lang w:eastAsia="de-DE"/>
              </w:rPr>
            </w:pPr>
            <w:r w:rsidRPr="00867BA8">
              <w:rPr>
                <w:rFonts w:ascii="Arial" w:hAnsi="Arial" w:cs="Arial"/>
                <w:sz w:val="20"/>
                <w:lang w:eastAsia="de-DE"/>
              </w:rPr>
              <w:t xml:space="preserve">Diese können auch wieder entweder manuell angelegt werden, oder direkt über die IMKE Vorbestückungen: </w:t>
            </w:r>
          </w:p>
          <w:p w:rsidR="00A413EB" w:rsidRPr="00867BA8" w:rsidRDefault="00A413EB" w:rsidP="00A413EB">
            <w:pPr>
              <w:pStyle w:val="Listenabsatz"/>
              <w:numPr>
                <w:ilvl w:val="0"/>
                <w:numId w:val="39"/>
              </w:numPr>
              <w:rPr>
                <w:rFonts w:ascii="Arial" w:hAnsi="Arial" w:cs="Arial"/>
                <w:sz w:val="20"/>
                <w:lang w:eastAsia="de-DE"/>
              </w:rPr>
            </w:pPr>
            <w:r w:rsidRPr="00867BA8">
              <w:rPr>
                <w:rFonts w:ascii="Arial" w:hAnsi="Arial" w:cs="Arial"/>
                <w:sz w:val="20"/>
                <w:lang w:eastAsia="de-DE"/>
              </w:rPr>
              <w:t>&lt;10% Durchführungseinbehalt&gt;</w:t>
            </w:r>
          </w:p>
          <w:p w:rsidR="00A413EB" w:rsidRPr="00867BA8" w:rsidRDefault="00A413EB" w:rsidP="00A413EB">
            <w:pPr>
              <w:pStyle w:val="Listenabsatz"/>
              <w:ind w:left="720"/>
              <w:rPr>
                <w:rFonts w:ascii="Arial" w:hAnsi="Arial" w:cs="Arial"/>
                <w:sz w:val="20"/>
                <w:lang w:eastAsia="de-DE"/>
              </w:rPr>
            </w:pPr>
            <w:r w:rsidRPr="00867BA8">
              <w:rPr>
                <w:rFonts w:ascii="Arial" w:hAnsi="Arial" w:cs="Arial"/>
                <w:sz w:val="20"/>
                <w:lang w:eastAsia="de-DE"/>
              </w:rPr>
              <w:t>Dieser wird automatisch bei Abschlagszahlungen gezogen.</w:t>
            </w:r>
          </w:p>
          <w:p w:rsidR="00A413EB" w:rsidRPr="00867BA8" w:rsidRDefault="00A413EB" w:rsidP="00A413EB">
            <w:pPr>
              <w:pStyle w:val="Listenabsatz"/>
              <w:numPr>
                <w:ilvl w:val="0"/>
                <w:numId w:val="39"/>
              </w:numPr>
              <w:rPr>
                <w:rFonts w:ascii="Arial" w:hAnsi="Arial" w:cs="Arial"/>
                <w:sz w:val="20"/>
                <w:lang w:eastAsia="de-DE"/>
              </w:rPr>
            </w:pPr>
            <w:r w:rsidRPr="00867BA8">
              <w:rPr>
                <w:rFonts w:ascii="Arial" w:hAnsi="Arial" w:cs="Arial"/>
                <w:sz w:val="20"/>
                <w:lang w:eastAsia="de-DE"/>
              </w:rPr>
              <w:t xml:space="preserve">&lt;5% Gewährleistungseinbehalt&gt; </w:t>
            </w:r>
          </w:p>
          <w:p w:rsidR="00A413EB" w:rsidRPr="00867BA8" w:rsidRDefault="00A413EB" w:rsidP="00A413EB">
            <w:pPr>
              <w:pStyle w:val="Listenabsatz"/>
              <w:ind w:left="720"/>
              <w:rPr>
                <w:rFonts w:ascii="Arial" w:hAnsi="Arial" w:cs="Arial"/>
                <w:sz w:val="20"/>
                <w:lang w:eastAsia="de-DE"/>
              </w:rPr>
            </w:pPr>
            <w:r w:rsidRPr="00867BA8">
              <w:rPr>
                <w:rFonts w:ascii="Arial" w:hAnsi="Arial" w:cs="Arial"/>
                <w:sz w:val="20"/>
                <w:lang w:eastAsia="de-DE"/>
              </w:rPr>
              <w:t>Dieser wird automatisch bei der Schlussrechnung gezogen.</w:t>
            </w:r>
          </w:p>
          <w:p w:rsidR="00A413EB" w:rsidRPr="00867BA8" w:rsidRDefault="00A413EB" w:rsidP="00A413EB">
            <w:pPr>
              <w:pStyle w:val="Listenabsatz"/>
              <w:ind w:left="720"/>
              <w:rPr>
                <w:rFonts w:ascii="Arial" w:hAnsi="Arial" w:cs="Arial"/>
                <w:sz w:val="20"/>
                <w:lang w:eastAsia="de-DE"/>
              </w:rPr>
            </w:pPr>
          </w:p>
        </w:tc>
        <w:tc>
          <w:tcPr>
            <w:tcW w:w="7196" w:type="dxa"/>
          </w:tcPr>
          <w:p w:rsidR="00A413EB" w:rsidRPr="00867BA8" w:rsidRDefault="00A413EB" w:rsidP="003A77C9">
            <w:pPr>
              <w:rPr>
                <w:noProof/>
              </w:rPr>
            </w:pPr>
            <w:r w:rsidRPr="00867BA8">
              <w:rPr>
                <w:noProof/>
              </w:rPr>
              <w:drawing>
                <wp:inline distT="0" distB="0" distL="0" distR="0" wp14:anchorId="650EEC58" wp14:editId="3C6ABC1E">
                  <wp:extent cx="4324350" cy="409575"/>
                  <wp:effectExtent l="0" t="0" r="0" b="952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324350" cy="409575"/>
                          </a:xfrm>
                          <a:prstGeom prst="rect">
                            <a:avLst/>
                          </a:prstGeom>
                        </pic:spPr>
                      </pic:pic>
                    </a:graphicData>
                  </a:graphic>
                </wp:inline>
              </w:drawing>
            </w:r>
          </w:p>
          <w:p w:rsidR="00A413EB" w:rsidRPr="00867BA8" w:rsidRDefault="00A413EB" w:rsidP="003A77C9">
            <w:pPr>
              <w:rPr>
                <w:noProof/>
              </w:rPr>
            </w:pPr>
          </w:p>
        </w:tc>
      </w:tr>
      <w:tr w:rsidR="00867BA8" w:rsidRPr="00867BA8" w:rsidTr="007E0A48">
        <w:tc>
          <w:tcPr>
            <w:tcW w:w="7196" w:type="dxa"/>
          </w:tcPr>
          <w:p w:rsidR="00A413EB" w:rsidRPr="00867BA8" w:rsidRDefault="00FC37CF" w:rsidP="003A77C9">
            <w:pPr>
              <w:rPr>
                <w:rFonts w:ascii="Arial" w:hAnsi="Arial" w:cs="Arial"/>
                <w:sz w:val="20"/>
                <w:lang w:eastAsia="de-DE"/>
              </w:rPr>
            </w:pPr>
            <w:r w:rsidRPr="00867BA8">
              <w:rPr>
                <w:rFonts w:ascii="Arial" w:hAnsi="Arial" w:cs="Arial"/>
                <w:sz w:val="20"/>
                <w:lang w:eastAsia="de-DE"/>
              </w:rPr>
              <w:t>Die</w:t>
            </w:r>
            <w:r w:rsidR="00A413EB" w:rsidRPr="00867BA8">
              <w:rPr>
                <w:rFonts w:ascii="Arial" w:hAnsi="Arial" w:cs="Arial"/>
                <w:sz w:val="20"/>
                <w:lang w:eastAsia="de-DE"/>
              </w:rPr>
              <w:t xml:space="preserve"> &lt;Kostenaufteilung&gt;</w:t>
            </w:r>
            <w:r w:rsidRPr="00867BA8">
              <w:rPr>
                <w:rFonts w:ascii="Arial" w:hAnsi="Arial" w:cs="Arial"/>
                <w:sz w:val="20"/>
                <w:lang w:eastAsia="de-DE"/>
              </w:rPr>
              <w:t xml:space="preserve"> kann dann genutzt werden, wenn es in einem Projekt mehrere Gebäude gibt, die unterschiedlich ausgewertet werden sollen. Standardmäßig werden alle Projektkosten zu gleichem Anteil auf die Gebäude aufgeteilt. Diese Aufteilung könnte auch manuell geändert werden. </w:t>
            </w:r>
          </w:p>
          <w:p w:rsidR="00FC37CF" w:rsidRPr="00867BA8" w:rsidRDefault="00FC37CF" w:rsidP="00FC37CF">
            <w:pPr>
              <w:rPr>
                <w:rFonts w:ascii="Arial" w:hAnsi="Arial" w:cs="Arial"/>
                <w:sz w:val="20"/>
                <w:lang w:eastAsia="de-DE"/>
              </w:rPr>
            </w:pPr>
          </w:p>
        </w:tc>
        <w:tc>
          <w:tcPr>
            <w:tcW w:w="7196" w:type="dxa"/>
          </w:tcPr>
          <w:p w:rsidR="00A413EB" w:rsidRPr="00867BA8" w:rsidRDefault="00A413EB" w:rsidP="003A77C9">
            <w:pPr>
              <w:rPr>
                <w:noProof/>
              </w:rPr>
            </w:pPr>
            <w:r w:rsidRPr="00867BA8">
              <w:rPr>
                <w:noProof/>
              </w:rPr>
              <w:drawing>
                <wp:inline distT="0" distB="0" distL="0" distR="0" wp14:anchorId="4091942B" wp14:editId="7E68D90E">
                  <wp:extent cx="1190625" cy="400050"/>
                  <wp:effectExtent l="0" t="0" r="9525"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190625" cy="400050"/>
                          </a:xfrm>
                          <a:prstGeom prst="rect">
                            <a:avLst/>
                          </a:prstGeom>
                        </pic:spPr>
                      </pic:pic>
                    </a:graphicData>
                  </a:graphic>
                </wp:inline>
              </w:drawing>
            </w:r>
          </w:p>
          <w:p w:rsidR="00A413EB" w:rsidRPr="00867BA8" w:rsidRDefault="00A413EB" w:rsidP="003A77C9">
            <w:pPr>
              <w:rPr>
                <w:noProof/>
              </w:rPr>
            </w:pPr>
          </w:p>
        </w:tc>
      </w:tr>
      <w:tr w:rsidR="00867BA8" w:rsidRPr="00867BA8" w:rsidTr="007E0A48">
        <w:tc>
          <w:tcPr>
            <w:tcW w:w="7196" w:type="dxa"/>
          </w:tcPr>
          <w:p w:rsidR="003A77C9" w:rsidRPr="00867BA8" w:rsidRDefault="00FC37CF" w:rsidP="00FC37CF">
            <w:pPr>
              <w:rPr>
                <w:rFonts w:ascii="Arial" w:hAnsi="Arial" w:cs="Arial"/>
                <w:sz w:val="20"/>
                <w:lang w:eastAsia="de-DE"/>
              </w:rPr>
            </w:pPr>
            <w:r w:rsidRPr="00867BA8">
              <w:rPr>
                <w:rFonts w:ascii="Arial" w:hAnsi="Arial" w:cs="Arial"/>
                <w:sz w:val="20"/>
                <w:lang w:eastAsia="de-DE"/>
              </w:rPr>
              <w:t xml:space="preserve">Außerdem können noch weitere Informationen hinterlegt werden, wie Abschlagszahlungen und Ausführungsfristen. </w:t>
            </w:r>
          </w:p>
          <w:p w:rsidR="00FC37CF" w:rsidRPr="00867BA8" w:rsidRDefault="00FC37CF" w:rsidP="00FC37CF">
            <w:pPr>
              <w:rPr>
                <w:rFonts w:ascii="Arial" w:hAnsi="Arial" w:cs="Arial"/>
                <w:sz w:val="20"/>
                <w:lang w:eastAsia="de-DE"/>
              </w:rPr>
            </w:pPr>
            <w:r w:rsidRPr="00867BA8">
              <w:rPr>
                <w:rFonts w:ascii="Arial" w:hAnsi="Arial" w:cs="Arial"/>
                <w:sz w:val="20"/>
                <w:lang w:eastAsia="de-DE"/>
              </w:rPr>
              <w:t xml:space="preserve">Die Beschreibungen entnehmen Sie bitte der &lt;Hilfe&gt;. </w:t>
            </w:r>
          </w:p>
          <w:p w:rsidR="00FC37CF" w:rsidRPr="00867BA8" w:rsidRDefault="00FC37CF" w:rsidP="00FC37CF">
            <w:pPr>
              <w:rPr>
                <w:rFonts w:ascii="Arial" w:hAnsi="Arial" w:cs="Arial"/>
                <w:sz w:val="20"/>
                <w:lang w:eastAsia="de-DE"/>
              </w:rPr>
            </w:pPr>
          </w:p>
        </w:tc>
        <w:tc>
          <w:tcPr>
            <w:tcW w:w="7196" w:type="dxa"/>
          </w:tcPr>
          <w:p w:rsidR="003A77C9" w:rsidRPr="00867BA8" w:rsidRDefault="003A77C9" w:rsidP="003A77C9">
            <w:pPr>
              <w:rPr>
                <w:noProof/>
              </w:rPr>
            </w:pPr>
          </w:p>
        </w:tc>
      </w:tr>
      <w:tr w:rsidR="00867BA8" w:rsidRPr="00867BA8" w:rsidTr="007E0A48">
        <w:tc>
          <w:tcPr>
            <w:tcW w:w="7196" w:type="dxa"/>
          </w:tcPr>
          <w:p w:rsidR="00FC37CF" w:rsidRPr="00867BA8" w:rsidRDefault="00FC37CF" w:rsidP="003A77C9">
            <w:pPr>
              <w:rPr>
                <w:rFonts w:ascii="Arial" w:hAnsi="Arial" w:cs="Arial"/>
                <w:i/>
                <w:sz w:val="20"/>
                <w:lang w:eastAsia="de-DE"/>
              </w:rPr>
            </w:pPr>
            <w:r w:rsidRPr="00867BA8">
              <w:rPr>
                <w:rFonts w:ascii="Arial" w:hAnsi="Arial" w:cs="Arial"/>
                <w:i/>
                <w:sz w:val="20"/>
                <w:lang w:eastAsia="de-DE"/>
              </w:rPr>
              <w:t xml:space="preserve">Die Beschreibung zu den Nachträgen finden Sie weiter unten in der Dokumentation, da Nachträge erst später erfasst werden. </w:t>
            </w:r>
          </w:p>
          <w:p w:rsidR="003A77C9" w:rsidRPr="00867BA8" w:rsidRDefault="00FC37CF" w:rsidP="003A77C9">
            <w:pPr>
              <w:rPr>
                <w:rFonts w:ascii="Arial" w:hAnsi="Arial" w:cs="Arial"/>
                <w:b/>
                <w:sz w:val="20"/>
                <w:lang w:eastAsia="de-DE"/>
              </w:rPr>
            </w:pPr>
            <w:r w:rsidRPr="00867BA8">
              <w:rPr>
                <w:rFonts w:ascii="Arial" w:hAnsi="Arial" w:cs="Arial"/>
                <w:b/>
                <w:sz w:val="20"/>
                <w:lang w:eastAsia="de-DE"/>
              </w:rPr>
              <w:t xml:space="preserve"> </w:t>
            </w:r>
          </w:p>
        </w:tc>
        <w:tc>
          <w:tcPr>
            <w:tcW w:w="7196" w:type="dxa"/>
          </w:tcPr>
          <w:p w:rsidR="003A77C9" w:rsidRPr="00867BA8" w:rsidRDefault="00FC37CF" w:rsidP="003A77C9">
            <w:pPr>
              <w:rPr>
                <w:noProof/>
              </w:rPr>
            </w:pPr>
            <w:r w:rsidRPr="00867BA8">
              <w:rPr>
                <w:noProof/>
              </w:rPr>
              <w:drawing>
                <wp:inline distT="0" distB="0" distL="0" distR="0" wp14:anchorId="53662B9E" wp14:editId="06DA22C5">
                  <wp:extent cx="1209675" cy="285750"/>
                  <wp:effectExtent l="0" t="0" r="9525"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09675" cy="285750"/>
                          </a:xfrm>
                          <a:prstGeom prst="rect">
                            <a:avLst/>
                          </a:prstGeom>
                        </pic:spPr>
                      </pic:pic>
                    </a:graphicData>
                  </a:graphic>
                </wp:inline>
              </w:drawing>
            </w:r>
          </w:p>
          <w:p w:rsidR="00FC37CF" w:rsidRPr="00867BA8" w:rsidRDefault="00FC37CF" w:rsidP="003A77C9">
            <w:pPr>
              <w:rPr>
                <w:noProof/>
              </w:rPr>
            </w:pPr>
          </w:p>
        </w:tc>
      </w:tr>
      <w:tr w:rsidR="00867BA8" w:rsidRPr="00867BA8" w:rsidTr="007E0A48">
        <w:tc>
          <w:tcPr>
            <w:tcW w:w="7196" w:type="dxa"/>
          </w:tcPr>
          <w:p w:rsidR="003A77C9"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 xml:space="preserve">Im Bereich „Abrechnung“ finden Sie alle Angaben zur Rechnungserfassung. </w:t>
            </w:r>
          </w:p>
        </w:tc>
        <w:tc>
          <w:tcPr>
            <w:tcW w:w="7196" w:type="dxa"/>
          </w:tcPr>
          <w:p w:rsidR="003A77C9" w:rsidRPr="00867BA8" w:rsidRDefault="00FC37CF" w:rsidP="003A77C9">
            <w:pPr>
              <w:rPr>
                <w:noProof/>
              </w:rPr>
            </w:pPr>
            <w:r w:rsidRPr="00867BA8">
              <w:rPr>
                <w:noProof/>
              </w:rPr>
              <w:drawing>
                <wp:inline distT="0" distB="0" distL="0" distR="0" wp14:anchorId="35D1B417" wp14:editId="33320AB0">
                  <wp:extent cx="1381125" cy="314325"/>
                  <wp:effectExtent l="0" t="0" r="9525"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81125" cy="314325"/>
                          </a:xfrm>
                          <a:prstGeom prst="rect">
                            <a:avLst/>
                          </a:prstGeom>
                        </pic:spPr>
                      </pic:pic>
                    </a:graphicData>
                  </a:graphic>
                </wp:inline>
              </w:drawing>
            </w:r>
          </w:p>
          <w:p w:rsidR="00FC37CF" w:rsidRPr="00867BA8" w:rsidRDefault="00FC37CF" w:rsidP="003A77C9">
            <w:pPr>
              <w:rPr>
                <w:noProof/>
              </w:rPr>
            </w:pPr>
          </w:p>
        </w:tc>
      </w:tr>
      <w:tr w:rsidR="00867BA8" w:rsidRPr="00867BA8" w:rsidTr="007E0A48">
        <w:tc>
          <w:tcPr>
            <w:tcW w:w="7196" w:type="dxa"/>
          </w:tcPr>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lastRenderedPageBreak/>
              <w:t xml:space="preserve">Sollte der Mandant zum „Baumandanten“ im Projekt abweichend sein, kann das hier eingetragen werden, ebenso wie das dazugehörige Bankkonto des Mandanten. </w:t>
            </w:r>
          </w:p>
          <w:p w:rsidR="00FC37CF" w:rsidRPr="00867BA8" w:rsidRDefault="00FC37CF" w:rsidP="003A77C9">
            <w:pPr>
              <w:tabs>
                <w:tab w:val="left" w:pos="2040"/>
              </w:tabs>
              <w:rPr>
                <w:rFonts w:ascii="Arial" w:hAnsi="Arial" w:cs="Arial"/>
                <w:sz w:val="20"/>
                <w:lang w:eastAsia="de-DE"/>
              </w:rPr>
            </w:pPr>
          </w:p>
        </w:tc>
        <w:tc>
          <w:tcPr>
            <w:tcW w:w="7196" w:type="dxa"/>
          </w:tcPr>
          <w:p w:rsidR="00FC37CF" w:rsidRPr="00867BA8" w:rsidRDefault="00FC37CF" w:rsidP="003A77C9">
            <w:pPr>
              <w:rPr>
                <w:noProof/>
              </w:rPr>
            </w:pPr>
            <w:r w:rsidRPr="00867BA8">
              <w:rPr>
                <w:noProof/>
              </w:rPr>
              <w:drawing>
                <wp:inline distT="0" distB="0" distL="0" distR="0" wp14:anchorId="768EE17D" wp14:editId="176E4C7D">
                  <wp:extent cx="2466975" cy="486542"/>
                  <wp:effectExtent l="0" t="0" r="0" b="889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469359" cy="487012"/>
                          </a:xfrm>
                          <a:prstGeom prst="rect">
                            <a:avLst/>
                          </a:prstGeom>
                        </pic:spPr>
                      </pic:pic>
                    </a:graphicData>
                  </a:graphic>
                </wp:inline>
              </w:drawing>
            </w:r>
          </w:p>
          <w:p w:rsidR="00FC37CF" w:rsidRPr="00867BA8" w:rsidRDefault="00FC37CF" w:rsidP="003A77C9">
            <w:pPr>
              <w:rPr>
                <w:noProof/>
              </w:rPr>
            </w:pPr>
          </w:p>
        </w:tc>
      </w:tr>
      <w:tr w:rsidR="00867BA8" w:rsidRPr="00867BA8" w:rsidTr="007E0A48">
        <w:tc>
          <w:tcPr>
            <w:tcW w:w="7196" w:type="dxa"/>
          </w:tcPr>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 xml:space="preserve">Die Zuordnung zu einem Gewerk ist essentiell für die spätere Auswertung! Nur wenn hier ein Gewerk hinterlegt ist, können die Kosten auch diesem Gewerk zugeordnet werden. Der Name der Vergabeeinheit ist hierfür irrelevant. </w:t>
            </w:r>
          </w:p>
          <w:p w:rsidR="00FC37CF" w:rsidRPr="00867BA8" w:rsidRDefault="00FC37CF" w:rsidP="003A77C9">
            <w:pPr>
              <w:tabs>
                <w:tab w:val="left" w:pos="2040"/>
              </w:tabs>
              <w:rPr>
                <w:rFonts w:ascii="Arial" w:hAnsi="Arial" w:cs="Arial"/>
                <w:sz w:val="20"/>
                <w:lang w:eastAsia="de-DE"/>
              </w:rPr>
            </w:pPr>
          </w:p>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 xml:space="preserve">HINWEIS: Das Gewerk wird aber automatisch hinterlegt, wenn Sie den Import über die Gewerke machen. </w:t>
            </w:r>
          </w:p>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 xml:space="preserve"> </w:t>
            </w:r>
          </w:p>
        </w:tc>
        <w:tc>
          <w:tcPr>
            <w:tcW w:w="7196" w:type="dxa"/>
          </w:tcPr>
          <w:p w:rsidR="00FC37CF" w:rsidRPr="00867BA8" w:rsidRDefault="00FC37CF" w:rsidP="003A77C9">
            <w:pPr>
              <w:rPr>
                <w:noProof/>
              </w:rPr>
            </w:pPr>
            <w:r w:rsidRPr="00867BA8">
              <w:rPr>
                <w:noProof/>
              </w:rPr>
              <w:drawing>
                <wp:inline distT="0" distB="0" distL="0" distR="0" wp14:anchorId="2B1C65B2" wp14:editId="78F87A3E">
                  <wp:extent cx="742950" cy="238125"/>
                  <wp:effectExtent l="0" t="0" r="0"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742950" cy="238125"/>
                          </a:xfrm>
                          <a:prstGeom prst="rect">
                            <a:avLst/>
                          </a:prstGeom>
                        </pic:spPr>
                      </pic:pic>
                    </a:graphicData>
                  </a:graphic>
                </wp:inline>
              </w:drawing>
            </w:r>
          </w:p>
          <w:p w:rsidR="00FC37CF" w:rsidRPr="00867BA8" w:rsidRDefault="00FC37CF" w:rsidP="003A77C9">
            <w:pPr>
              <w:rPr>
                <w:noProof/>
              </w:rPr>
            </w:pPr>
          </w:p>
        </w:tc>
      </w:tr>
      <w:tr w:rsidR="00867BA8" w:rsidRPr="00867BA8" w:rsidTr="007E0A48">
        <w:tc>
          <w:tcPr>
            <w:tcW w:w="7196" w:type="dxa"/>
          </w:tcPr>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 xml:space="preserve">Über &lt;Rechnungen&gt; können Sie sich das Rechnungseingangsbuch aufrufen und alle bereits erfassten Rechnungen zu der Vergabeeinheit anzeigen lassen. </w:t>
            </w:r>
          </w:p>
          <w:p w:rsidR="00FC37CF" w:rsidRPr="00867BA8" w:rsidRDefault="00FC37CF" w:rsidP="003A77C9">
            <w:pPr>
              <w:tabs>
                <w:tab w:val="left" w:pos="2040"/>
              </w:tabs>
              <w:rPr>
                <w:rFonts w:ascii="Arial" w:hAnsi="Arial" w:cs="Arial"/>
                <w:sz w:val="20"/>
                <w:lang w:eastAsia="de-DE"/>
              </w:rPr>
            </w:pPr>
          </w:p>
        </w:tc>
        <w:tc>
          <w:tcPr>
            <w:tcW w:w="7196" w:type="dxa"/>
          </w:tcPr>
          <w:p w:rsidR="00FC37CF" w:rsidRPr="00867BA8" w:rsidRDefault="00FC37CF" w:rsidP="003A77C9">
            <w:pPr>
              <w:rPr>
                <w:noProof/>
              </w:rPr>
            </w:pPr>
            <w:r w:rsidRPr="00867BA8">
              <w:rPr>
                <w:noProof/>
              </w:rPr>
              <w:drawing>
                <wp:inline distT="0" distB="0" distL="0" distR="0" wp14:anchorId="497024DF" wp14:editId="29722C55">
                  <wp:extent cx="952500" cy="40005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952500" cy="400050"/>
                          </a:xfrm>
                          <a:prstGeom prst="rect">
                            <a:avLst/>
                          </a:prstGeom>
                        </pic:spPr>
                      </pic:pic>
                    </a:graphicData>
                  </a:graphic>
                </wp:inline>
              </w:drawing>
            </w:r>
          </w:p>
          <w:p w:rsidR="00FC37CF" w:rsidRPr="00867BA8" w:rsidRDefault="00FC37CF" w:rsidP="003A77C9">
            <w:pPr>
              <w:rPr>
                <w:noProof/>
              </w:rPr>
            </w:pPr>
          </w:p>
        </w:tc>
      </w:tr>
      <w:tr w:rsidR="00867BA8" w:rsidRPr="00867BA8" w:rsidTr="007E0A48">
        <w:tc>
          <w:tcPr>
            <w:tcW w:w="7196" w:type="dxa"/>
          </w:tcPr>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 xml:space="preserve">Über Freigaben können Rechnungsfreigaben hinterlegt werden, die nur bei diesem Auftrag gelten. </w:t>
            </w:r>
          </w:p>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Es gibt drei Ebenen, um Rechnungsfreigaben vor zu bestücken:</w:t>
            </w:r>
          </w:p>
          <w:p w:rsidR="00FC37CF" w:rsidRPr="00867BA8" w:rsidRDefault="00FC37CF" w:rsidP="00FC37CF">
            <w:pPr>
              <w:pStyle w:val="Listenabsatz"/>
              <w:numPr>
                <w:ilvl w:val="0"/>
                <w:numId w:val="39"/>
              </w:numPr>
              <w:tabs>
                <w:tab w:val="left" w:pos="2040"/>
              </w:tabs>
              <w:rPr>
                <w:rFonts w:ascii="Arial" w:hAnsi="Arial" w:cs="Arial"/>
                <w:sz w:val="20"/>
                <w:lang w:eastAsia="de-DE"/>
              </w:rPr>
            </w:pPr>
            <w:r w:rsidRPr="00867BA8">
              <w:rPr>
                <w:rFonts w:ascii="Arial" w:hAnsi="Arial" w:cs="Arial"/>
                <w:sz w:val="20"/>
                <w:lang w:eastAsia="de-DE"/>
              </w:rPr>
              <w:t>Allgemeine Rechnungsfreigaben die bei jeder Rechnung gelten.</w:t>
            </w:r>
          </w:p>
          <w:p w:rsidR="00FC37CF" w:rsidRPr="00867BA8" w:rsidRDefault="00FC37CF" w:rsidP="00FC37CF">
            <w:pPr>
              <w:pStyle w:val="Listenabsatz"/>
              <w:numPr>
                <w:ilvl w:val="0"/>
                <w:numId w:val="39"/>
              </w:numPr>
              <w:tabs>
                <w:tab w:val="left" w:pos="2040"/>
              </w:tabs>
              <w:rPr>
                <w:rFonts w:ascii="Arial" w:hAnsi="Arial" w:cs="Arial"/>
                <w:sz w:val="20"/>
                <w:lang w:eastAsia="de-DE"/>
              </w:rPr>
            </w:pPr>
            <w:r w:rsidRPr="00867BA8">
              <w:rPr>
                <w:rFonts w:ascii="Arial" w:hAnsi="Arial" w:cs="Arial"/>
                <w:sz w:val="20"/>
                <w:lang w:eastAsia="de-DE"/>
              </w:rPr>
              <w:t>Projektfreigaben, die für jede Projektrechnung gelten.</w:t>
            </w:r>
          </w:p>
          <w:p w:rsidR="00FC37CF" w:rsidRPr="00867BA8" w:rsidRDefault="00FC37CF" w:rsidP="00FC37CF">
            <w:pPr>
              <w:pStyle w:val="Listenabsatz"/>
              <w:numPr>
                <w:ilvl w:val="0"/>
                <w:numId w:val="39"/>
              </w:numPr>
              <w:tabs>
                <w:tab w:val="left" w:pos="2040"/>
              </w:tabs>
              <w:rPr>
                <w:rFonts w:ascii="Arial" w:hAnsi="Arial" w:cs="Arial"/>
                <w:sz w:val="20"/>
                <w:lang w:eastAsia="de-DE"/>
              </w:rPr>
            </w:pPr>
            <w:r w:rsidRPr="00867BA8">
              <w:rPr>
                <w:rFonts w:ascii="Arial" w:hAnsi="Arial" w:cs="Arial"/>
                <w:sz w:val="20"/>
                <w:lang w:eastAsia="de-DE"/>
              </w:rPr>
              <w:t>Freigaben zu einer Vergabeeinheit, die nur für eine bestimmte Vergabeeinheit gelten.</w:t>
            </w:r>
          </w:p>
          <w:p w:rsidR="00FC37CF" w:rsidRPr="00867BA8" w:rsidRDefault="00FC37CF" w:rsidP="003A77C9">
            <w:pPr>
              <w:tabs>
                <w:tab w:val="left" w:pos="2040"/>
              </w:tabs>
              <w:rPr>
                <w:rFonts w:ascii="Arial" w:hAnsi="Arial" w:cs="Arial"/>
                <w:sz w:val="20"/>
                <w:lang w:eastAsia="de-DE"/>
              </w:rPr>
            </w:pPr>
          </w:p>
        </w:tc>
        <w:tc>
          <w:tcPr>
            <w:tcW w:w="7196" w:type="dxa"/>
          </w:tcPr>
          <w:p w:rsidR="00FC37CF" w:rsidRPr="00867BA8" w:rsidRDefault="00FC37CF" w:rsidP="003A77C9">
            <w:pPr>
              <w:rPr>
                <w:noProof/>
              </w:rPr>
            </w:pPr>
            <w:r w:rsidRPr="00867BA8">
              <w:rPr>
                <w:noProof/>
              </w:rPr>
              <w:drawing>
                <wp:inline distT="0" distB="0" distL="0" distR="0" wp14:anchorId="543A09D1" wp14:editId="3D9B0AB9">
                  <wp:extent cx="933450" cy="390525"/>
                  <wp:effectExtent l="0" t="0" r="0" b="952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33450" cy="390525"/>
                          </a:xfrm>
                          <a:prstGeom prst="rect">
                            <a:avLst/>
                          </a:prstGeom>
                        </pic:spPr>
                      </pic:pic>
                    </a:graphicData>
                  </a:graphic>
                </wp:inline>
              </w:drawing>
            </w:r>
          </w:p>
          <w:p w:rsidR="00FC37CF" w:rsidRPr="00867BA8" w:rsidRDefault="00FC37CF" w:rsidP="003A77C9">
            <w:pPr>
              <w:rPr>
                <w:noProof/>
              </w:rPr>
            </w:pPr>
          </w:p>
        </w:tc>
      </w:tr>
      <w:tr w:rsidR="00867BA8" w:rsidRPr="00867BA8" w:rsidTr="007E0A48">
        <w:tc>
          <w:tcPr>
            <w:tcW w:w="7196" w:type="dxa"/>
          </w:tcPr>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 xml:space="preserve">Im Bereich „Reports“ können definierte IMKE-Auswertungen direkt aufgerufen werden. </w:t>
            </w:r>
          </w:p>
          <w:p w:rsidR="00FC37CF" w:rsidRPr="00867BA8" w:rsidRDefault="00FC37CF" w:rsidP="003A77C9">
            <w:pPr>
              <w:tabs>
                <w:tab w:val="left" w:pos="2040"/>
              </w:tabs>
              <w:rPr>
                <w:rFonts w:ascii="Arial" w:hAnsi="Arial" w:cs="Arial"/>
                <w:sz w:val="20"/>
                <w:lang w:eastAsia="de-DE"/>
              </w:rPr>
            </w:pPr>
          </w:p>
        </w:tc>
        <w:tc>
          <w:tcPr>
            <w:tcW w:w="7196" w:type="dxa"/>
          </w:tcPr>
          <w:p w:rsidR="00FC37CF" w:rsidRPr="00867BA8" w:rsidRDefault="00FC37CF" w:rsidP="003A77C9">
            <w:pPr>
              <w:rPr>
                <w:noProof/>
              </w:rPr>
            </w:pPr>
            <w:r w:rsidRPr="00867BA8">
              <w:rPr>
                <w:noProof/>
              </w:rPr>
              <w:drawing>
                <wp:inline distT="0" distB="0" distL="0" distR="0" wp14:anchorId="3F090BFC" wp14:editId="5CAF91A0">
                  <wp:extent cx="981075" cy="314325"/>
                  <wp:effectExtent l="0" t="0" r="9525" b="952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81075" cy="314325"/>
                          </a:xfrm>
                          <a:prstGeom prst="rect">
                            <a:avLst/>
                          </a:prstGeom>
                        </pic:spPr>
                      </pic:pic>
                    </a:graphicData>
                  </a:graphic>
                </wp:inline>
              </w:drawing>
            </w:r>
          </w:p>
          <w:p w:rsidR="00FC37CF" w:rsidRPr="00867BA8" w:rsidRDefault="00FC37CF" w:rsidP="003A77C9">
            <w:pPr>
              <w:rPr>
                <w:noProof/>
              </w:rPr>
            </w:pPr>
          </w:p>
        </w:tc>
      </w:tr>
      <w:tr w:rsidR="003A77C9" w:rsidRPr="00867BA8" w:rsidTr="007E0A48">
        <w:tc>
          <w:tcPr>
            <w:tcW w:w="7196" w:type="dxa"/>
          </w:tcPr>
          <w:p w:rsidR="003A77C9" w:rsidRPr="00867BA8" w:rsidRDefault="003A77C9" w:rsidP="003A77C9">
            <w:pPr>
              <w:tabs>
                <w:tab w:val="left" w:pos="2040"/>
              </w:tabs>
              <w:rPr>
                <w:rFonts w:ascii="Arial" w:hAnsi="Arial" w:cs="Arial"/>
                <w:sz w:val="20"/>
                <w:lang w:eastAsia="de-DE"/>
              </w:rPr>
            </w:pPr>
            <w:r w:rsidRPr="00867BA8">
              <w:rPr>
                <w:rFonts w:ascii="Arial" w:hAnsi="Arial" w:cs="Arial"/>
                <w:sz w:val="20"/>
                <w:lang w:eastAsia="de-DE"/>
              </w:rPr>
              <w:t xml:space="preserve">Über </w:t>
            </w:r>
            <w:r w:rsidR="00FC37CF" w:rsidRPr="00867BA8">
              <w:rPr>
                <w:rFonts w:ascii="Arial" w:hAnsi="Arial" w:cs="Arial"/>
                <w:sz w:val="20"/>
                <w:lang w:eastAsia="de-DE"/>
              </w:rPr>
              <w:t xml:space="preserve">&lt;Speichern&gt; </w:t>
            </w:r>
            <w:r w:rsidRPr="00867BA8">
              <w:rPr>
                <w:rFonts w:ascii="Arial" w:hAnsi="Arial" w:cs="Arial"/>
                <w:sz w:val="20"/>
                <w:lang w:eastAsia="de-DE"/>
              </w:rPr>
              <w:t xml:space="preserve">wird die Vergabeeinheit gespeichert </w:t>
            </w:r>
            <w:r w:rsidR="00FC37CF" w:rsidRPr="00867BA8">
              <w:rPr>
                <w:rFonts w:ascii="Arial" w:hAnsi="Arial" w:cs="Arial"/>
                <w:sz w:val="20"/>
                <w:lang w:eastAsia="de-DE"/>
              </w:rPr>
              <w:t>und verlassen.</w:t>
            </w:r>
          </w:p>
          <w:p w:rsidR="00FC37CF" w:rsidRPr="00867BA8" w:rsidRDefault="00FC37CF" w:rsidP="003A77C9">
            <w:pPr>
              <w:tabs>
                <w:tab w:val="left" w:pos="2040"/>
              </w:tabs>
              <w:rPr>
                <w:rFonts w:ascii="Arial" w:hAnsi="Arial" w:cs="Arial"/>
                <w:sz w:val="20"/>
                <w:lang w:eastAsia="de-DE"/>
              </w:rPr>
            </w:pPr>
          </w:p>
          <w:p w:rsidR="00FC37CF" w:rsidRPr="00867BA8" w:rsidRDefault="00FC37CF" w:rsidP="003A77C9">
            <w:pPr>
              <w:tabs>
                <w:tab w:val="left" w:pos="2040"/>
              </w:tabs>
              <w:rPr>
                <w:rFonts w:ascii="Arial" w:hAnsi="Arial" w:cs="Arial"/>
                <w:sz w:val="20"/>
                <w:lang w:eastAsia="de-DE"/>
              </w:rPr>
            </w:pPr>
            <w:r w:rsidRPr="00867BA8">
              <w:rPr>
                <w:rFonts w:ascii="Arial" w:hAnsi="Arial" w:cs="Arial"/>
                <w:sz w:val="20"/>
                <w:lang w:eastAsia="de-DE"/>
              </w:rPr>
              <w:t>HINWEIS: In den Vergabeeinheiten wird beim Wechsel einer Ebene immer zwischengespeichert!</w:t>
            </w:r>
          </w:p>
          <w:p w:rsidR="00FC37CF" w:rsidRPr="00867BA8" w:rsidRDefault="00FC37CF" w:rsidP="003A77C9">
            <w:pPr>
              <w:tabs>
                <w:tab w:val="left" w:pos="2040"/>
              </w:tabs>
              <w:rPr>
                <w:rFonts w:ascii="Arial" w:hAnsi="Arial" w:cs="Arial"/>
                <w:sz w:val="20"/>
                <w:lang w:eastAsia="de-DE"/>
              </w:rPr>
            </w:pPr>
          </w:p>
        </w:tc>
        <w:tc>
          <w:tcPr>
            <w:tcW w:w="7196" w:type="dxa"/>
          </w:tcPr>
          <w:p w:rsidR="003A77C9" w:rsidRPr="00867BA8" w:rsidRDefault="003A77C9" w:rsidP="003A77C9">
            <w:pPr>
              <w:rPr>
                <w:noProof/>
              </w:rPr>
            </w:pPr>
          </w:p>
        </w:tc>
      </w:tr>
    </w:tbl>
    <w:p w:rsidR="003A77C9" w:rsidRPr="00867BA8" w:rsidRDefault="003A77C9">
      <w:pPr>
        <w:rPr>
          <w:rFonts w:ascii="Arial" w:hAnsi="Arial" w:cs="Arial"/>
          <w:sz w:val="20"/>
        </w:rPr>
      </w:pPr>
    </w:p>
    <w:p w:rsidR="00FC37CF" w:rsidRPr="00867BA8" w:rsidRDefault="00FC37CF">
      <w:r w:rsidRPr="00867BA8">
        <w:br w:type="page"/>
      </w:r>
    </w:p>
    <w:p w:rsidR="00FC37CF" w:rsidRPr="00867BA8" w:rsidRDefault="00F720DD" w:rsidP="00F720DD">
      <w:pPr>
        <w:pStyle w:val="berschrift1"/>
      </w:pPr>
      <w:bookmarkStart w:id="3" w:name="_Toc1375314"/>
      <w:r w:rsidRPr="00F720DD">
        <w:lastRenderedPageBreak/>
        <w:t>Vergabeeinheiten Nachträge (technisch)</w:t>
      </w:r>
      <w:bookmarkEnd w:id="3"/>
    </w:p>
    <w:tbl>
      <w:tblPr>
        <w:tblStyle w:val="Tabellenraster"/>
        <w:tblW w:w="14454" w:type="dxa"/>
        <w:tblLook w:val="04A0" w:firstRow="1" w:lastRow="0" w:firstColumn="1" w:lastColumn="0" w:noHBand="0" w:noVBand="1"/>
      </w:tblPr>
      <w:tblGrid>
        <w:gridCol w:w="7151"/>
        <w:gridCol w:w="7303"/>
      </w:tblGrid>
      <w:tr w:rsidR="00867BA8" w:rsidRPr="00867BA8" w:rsidTr="009B00FA">
        <w:tc>
          <w:tcPr>
            <w:tcW w:w="7225" w:type="dxa"/>
          </w:tcPr>
          <w:p w:rsidR="00FC37CF" w:rsidRPr="00867BA8" w:rsidRDefault="00B62505" w:rsidP="003A77C9">
            <w:pPr>
              <w:rPr>
                <w:rFonts w:ascii="Arial" w:hAnsi="Arial" w:cs="Arial"/>
                <w:sz w:val="20"/>
              </w:rPr>
            </w:pPr>
            <w:r w:rsidRPr="00867BA8">
              <w:rPr>
                <w:rFonts w:ascii="Arial" w:hAnsi="Arial" w:cs="Arial"/>
                <w:sz w:val="20"/>
              </w:rPr>
              <w:t xml:space="preserve">Bei einem Nachtrag in den Vergabeeinheiten handelt es sich entweder um einen technischen Nachtrag oder um einen „Nachtrag Kunde“. </w:t>
            </w:r>
          </w:p>
          <w:p w:rsidR="00B62505" w:rsidRPr="00867BA8" w:rsidRDefault="00B62505" w:rsidP="003A77C9">
            <w:pPr>
              <w:rPr>
                <w:rFonts w:ascii="Arial" w:hAnsi="Arial" w:cs="Arial"/>
                <w:sz w:val="20"/>
              </w:rPr>
            </w:pPr>
          </w:p>
          <w:p w:rsidR="00B62505" w:rsidRPr="00867BA8" w:rsidRDefault="00B62505" w:rsidP="00B62505">
            <w:pPr>
              <w:pStyle w:val="Listenabsatz"/>
              <w:numPr>
                <w:ilvl w:val="0"/>
                <w:numId w:val="40"/>
              </w:numPr>
              <w:rPr>
                <w:rFonts w:ascii="Arial" w:hAnsi="Arial" w:cs="Arial"/>
                <w:sz w:val="20"/>
              </w:rPr>
            </w:pPr>
          </w:p>
        </w:tc>
        <w:tc>
          <w:tcPr>
            <w:tcW w:w="7229" w:type="dxa"/>
          </w:tcPr>
          <w:p w:rsidR="00FC37CF" w:rsidRPr="00867BA8" w:rsidRDefault="00FC37CF" w:rsidP="003A77C9">
            <w:r w:rsidRPr="00867BA8">
              <w:rPr>
                <w:noProof/>
              </w:rPr>
              <w:drawing>
                <wp:inline distT="0" distB="0" distL="0" distR="0" wp14:anchorId="245D7C76" wp14:editId="317C728A">
                  <wp:extent cx="1209675" cy="285750"/>
                  <wp:effectExtent l="0" t="0" r="952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09675" cy="285750"/>
                          </a:xfrm>
                          <a:prstGeom prst="rect">
                            <a:avLst/>
                          </a:prstGeom>
                        </pic:spPr>
                      </pic:pic>
                    </a:graphicData>
                  </a:graphic>
                </wp:inline>
              </w:drawing>
            </w:r>
          </w:p>
          <w:p w:rsidR="00FC37CF" w:rsidRPr="00867BA8" w:rsidRDefault="00FC37CF" w:rsidP="003A77C9"/>
        </w:tc>
      </w:tr>
      <w:tr w:rsidR="00867BA8" w:rsidRPr="00867BA8" w:rsidTr="009B00FA">
        <w:tc>
          <w:tcPr>
            <w:tcW w:w="7225" w:type="dxa"/>
          </w:tcPr>
          <w:p w:rsidR="00B62505" w:rsidRPr="00867BA8" w:rsidRDefault="00B62505" w:rsidP="00B62505">
            <w:pPr>
              <w:rPr>
                <w:rFonts w:ascii="Arial" w:hAnsi="Arial" w:cs="Arial"/>
                <w:sz w:val="20"/>
              </w:rPr>
            </w:pPr>
            <w:r w:rsidRPr="00867BA8">
              <w:rPr>
                <w:rFonts w:ascii="Arial" w:hAnsi="Arial" w:cs="Arial"/>
                <w:sz w:val="20"/>
              </w:rPr>
              <w:t xml:space="preserve">Der Nachtrag Kunde kann </w:t>
            </w:r>
            <w:r w:rsidR="00884897" w:rsidRPr="00867BA8">
              <w:rPr>
                <w:rFonts w:ascii="Arial" w:hAnsi="Arial" w:cs="Arial"/>
                <w:sz w:val="20"/>
              </w:rPr>
              <w:t>aus</w:t>
            </w:r>
            <w:r w:rsidRPr="00867BA8">
              <w:rPr>
                <w:rFonts w:ascii="Arial" w:hAnsi="Arial" w:cs="Arial"/>
                <w:sz w:val="20"/>
              </w:rPr>
              <w:t xml:space="preserve"> zwei IMKE Modulen hier hinterlegt werden: </w:t>
            </w:r>
          </w:p>
          <w:p w:rsidR="00B62505" w:rsidRPr="00867BA8" w:rsidRDefault="00B62505" w:rsidP="00B62505">
            <w:pPr>
              <w:pStyle w:val="Listenabsatz"/>
              <w:numPr>
                <w:ilvl w:val="0"/>
                <w:numId w:val="40"/>
              </w:numPr>
              <w:rPr>
                <w:rFonts w:ascii="Arial" w:hAnsi="Arial" w:cs="Arial"/>
                <w:sz w:val="20"/>
              </w:rPr>
            </w:pPr>
            <w:r w:rsidRPr="00867BA8">
              <w:rPr>
                <w:rFonts w:ascii="Arial" w:hAnsi="Arial" w:cs="Arial"/>
                <w:sz w:val="20"/>
              </w:rPr>
              <w:t>Kundenangebot</w:t>
            </w:r>
          </w:p>
          <w:p w:rsidR="00B62505" w:rsidRPr="00867BA8" w:rsidRDefault="00B62505" w:rsidP="00B62505">
            <w:pPr>
              <w:pStyle w:val="Listenabsatz"/>
              <w:numPr>
                <w:ilvl w:val="0"/>
                <w:numId w:val="40"/>
              </w:numPr>
              <w:rPr>
                <w:rFonts w:ascii="Arial" w:hAnsi="Arial" w:cs="Arial"/>
                <w:sz w:val="20"/>
              </w:rPr>
            </w:pPr>
            <w:r w:rsidRPr="00867BA8">
              <w:rPr>
                <w:rFonts w:ascii="Arial" w:hAnsi="Arial" w:cs="Arial"/>
                <w:sz w:val="20"/>
              </w:rPr>
              <w:t>Sonderwunsch</w:t>
            </w:r>
          </w:p>
          <w:p w:rsidR="00B62505" w:rsidRPr="00867BA8" w:rsidRDefault="00B62505" w:rsidP="00A01E5B">
            <w:pPr>
              <w:rPr>
                <w:rFonts w:ascii="Arial" w:hAnsi="Arial" w:cs="Arial"/>
                <w:sz w:val="20"/>
                <w:lang w:eastAsia="de-DE"/>
              </w:rPr>
            </w:pPr>
          </w:p>
        </w:tc>
        <w:tc>
          <w:tcPr>
            <w:tcW w:w="7229" w:type="dxa"/>
          </w:tcPr>
          <w:p w:rsidR="00B62505" w:rsidRPr="00867BA8" w:rsidRDefault="00CD487D" w:rsidP="00A01E5B">
            <w:pPr>
              <w:rPr>
                <w:noProof/>
              </w:rPr>
            </w:pPr>
            <w:r w:rsidRPr="00867BA8">
              <w:rPr>
                <w:noProof/>
              </w:rPr>
              <w:drawing>
                <wp:inline distT="0" distB="0" distL="0" distR="0" wp14:anchorId="4220C250" wp14:editId="7DCB52C5">
                  <wp:extent cx="1057275" cy="247650"/>
                  <wp:effectExtent l="0" t="0" r="952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057275" cy="247650"/>
                          </a:xfrm>
                          <a:prstGeom prst="rect">
                            <a:avLst/>
                          </a:prstGeom>
                        </pic:spPr>
                      </pic:pic>
                    </a:graphicData>
                  </a:graphic>
                </wp:inline>
              </w:drawing>
            </w:r>
          </w:p>
        </w:tc>
      </w:tr>
      <w:tr w:rsidR="00867BA8" w:rsidRPr="00867BA8" w:rsidTr="009B00FA">
        <w:tc>
          <w:tcPr>
            <w:tcW w:w="7225" w:type="dxa"/>
          </w:tcPr>
          <w:p w:rsidR="00884897" w:rsidRPr="00867BA8" w:rsidRDefault="00884897" w:rsidP="00B62505">
            <w:pPr>
              <w:rPr>
                <w:rFonts w:ascii="Arial" w:hAnsi="Arial" w:cs="Arial"/>
                <w:sz w:val="20"/>
              </w:rPr>
            </w:pPr>
            <w:r w:rsidRPr="00867BA8">
              <w:rPr>
                <w:rFonts w:ascii="Arial" w:hAnsi="Arial" w:cs="Arial"/>
                <w:sz w:val="20"/>
              </w:rPr>
              <w:t xml:space="preserve">Bei einem „Nachtrag Kunde“ kann eine Verknüpfung zu einem Sonderwunsch hinterlegt worden sein. </w:t>
            </w:r>
          </w:p>
        </w:tc>
        <w:tc>
          <w:tcPr>
            <w:tcW w:w="7229" w:type="dxa"/>
          </w:tcPr>
          <w:p w:rsidR="00884897" w:rsidRPr="00867BA8" w:rsidRDefault="00884897" w:rsidP="00A01E5B">
            <w:pPr>
              <w:rPr>
                <w:noProof/>
              </w:rPr>
            </w:pPr>
            <w:r w:rsidRPr="00867BA8">
              <w:rPr>
                <w:noProof/>
              </w:rPr>
              <w:drawing>
                <wp:inline distT="0" distB="0" distL="0" distR="0" wp14:anchorId="7CBC7C96" wp14:editId="100D6543">
                  <wp:extent cx="2085975" cy="561975"/>
                  <wp:effectExtent l="0" t="0" r="9525"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085975" cy="561975"/>
                          </a:xfrm>
                          <a:prstGeom prst="rect">
                            <a:avLst/>
                          </a:prstGeom>
                        </pic:spPr>
                      </pic:pic>
                    </a:graphicData>
                  </a:graphic>
                </wp:inline>
              </w:drawing>
            </w:r>
          </w:p>
          <w:p w:rsidR="00884897" w:rsidRPr="00867BA8" w:rsidRDefault="00884897" w:rsidP="00A01E5B">
            <w:pPr>
              <w:rPr>
                <w:noProof/>
              </w:rPr>
            </w:pPr>
          </w:p>
        </w:tc>
      </w:tr>
      <w:tr w:rsidR="00867BA8" w:rsidRPr="00867BA8" w:rsidTr="009B00FA">
        <w:tc>
          <w:tcPr>
            <w:tcW w:w="7225" w:type="dxa"/>
          </w:tcPr>
          <w:p w:rsidR="00884897" w:rsidRPr="00867BA8" w:rsidRDefault="00884897" w:rsidP="00B62505">
            <w:pPr>
              <w:rPr>
                <w:rFonts w:ascii="Arial" w:hAnsi="Arial" w:cs="Arial"/>
                <w:sz w:val="20"/>
              </w:rPr>
            </w:pPr>
            <w:r w:rsidRPr="00867BA8">
              <w:rPr>
                <w:rFonts w:ascii="Arial" w:hAnsi="Arial" w:cs="Arial"/>
                <w:sz w:val="20"/>
              </w:rPr>
              <w:t>Bei einer Teilleistung ist das Kennzeichen „Kurztext von Angebot“ hinterlegt, wenn diese über ein Angebot angelegt worden ist.</w:t>
            </w:r>
          </w:p>
          <w:p w:rsidR="00884897" w:rsidRPr="00867BA8" w:rsidRDefault="00884897" w:rsidP="00B62505">
            <w:pPr>
              <w:rPr>
                <w:rFonts w:ascii="Arial" w:hAnsi="Arial" w:cs="Arial"/>
                <w:sz w:val="20"/>
              </w:rPr>
            </w:pPr>
          </w:p>
        </w:tc>
        <w:tc>
          <w:tcPr>
            <w:tcW w:w="7229" w:type="dxa"/>
          </w:tcPr>
          <w:p w:rsidR="00884897" w:rsidRPr="00867BA8" w:rsidRDefault="00884897" w:rsidP="00A01E5B">
            <w:pPr>
              <w:rPr>
                <w:noProof/>
              </w:rPr>
            </w:pPr>
            <w:r w:rsidRPr="00867BA8">
              <w:rPr>
                <w:noProof/>
              </w:rPr>
              <w:drawing>
                <wp:inline distT="0" distB="0" distL="0" distR="0" wp14:anchorId="5EED430F" wp14:editId="5CADBBD7">
                  <wp:extent cx="1562100" cy="581025"/>
                  <wp:effectExtent l="0" t="0" r="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562100" cy="581025"/>
                          </a:xfrm>
                          <a:prstGeom prst="rect">
                            <a:avLst/>
                          </a:prstGeom>
                        </pic:spPr>
                      </pic:pic>
                    </a:graphicData>
                  </a:graphic>
                </wp:inline>
              </w:drawing>
            </w:r>
          </w:p>
          <w:p w:rsidR="00884897" w:rsidRPr="00867BA8" w:rsidRDefault="00884897" w:rsidP="00A01E5B">
            <w:pPr>
              <w:rPr>
                <w:noProof/>
              </w:rPr>
            </w:pPr>
          </w:p>
        </w:tc>
      </w:tr>
      <w:tr w:rsidR="00867BA8" w:rsidRPr="00867BA8" w:rsidTr="009B00FA">
        <w:tc>
          <w:tcPr>
            <w:tcW w:w="7225" w:type="dxa"/>
          </w:tcPr>
          <w:p w:rsidR="00884897" w:rsidRPr="00867BA8" w:rsidRDefault="00884897" w:rsidP="00B62505">
            <w:pPr>
              <w:rPr>
                <w:rFonts w:ascii="Arial" w:hAnsi="Arial" w:cs="Arial"/>
                <w:sz w:val="20"/>
              </w:rPr>
            </w:pPr>
            <w:r w:rsidRPr="00867BA8">
              <w:rPr>
                <w:rFonts w:ascii="Arial" w:hAnsi="Arial" w:cs="Arial"/>
                <w:sz w:val="20"/>
              </w:rPr>
              <w:t>Ansonsten gibt es in den Vergabeeinheiten keinen Unterschied zu einem technischen Nachtrag und einem „Nachtrag Kunde“.</w:t>
            </w:r>
          </w:p>
          <w:p w:rsidR="00884897" w:rsidRPr="00867BA8" w:rsidRDefault="00884897" w:rsidP="00B62505">
            <w:pPr>
              <w:rPr>
                <w:rFonts w:ascii="Arial" w:hAnsi="Arial" w:cs="Arial"/>
                <w:sz w:val="20"/>
              </w:rPr>
            </w:pPr>
          </w:p>
          <w:p w:rsidR="00884897" w:rsidRPr="00867BA8" w:rsidRDefault="00884897" w:rsidP="00B62505">
            <w:pPr>
              <w:rPr>
                <w:rFonts w:ascii="Arial" w:hAnsi="Arial" w:cs="Arial"/>
                <w:sz w:val="20"/>
              </w:rPr>
            </w:pPr>
            <w:r w:rsidRPr="00867BA8">
              <w:rPr>
                <w:rFonts w:ascii="Arial" w:hAnsi="Arial" w:cs="Arial"/>
                <w:sz w:val="20"/>
              </w:rPr>
              <w:t xml:space="preserve">Daher wird im Folgenden die Anlage eines technischen Nachtrags beschrieben. </w:t>
            </w:r>
          </w:p>
          <w:p w:rsidR="00884897" w:rsidRPr="00867BA8" w:rsidRDefault="00884897" w:rsidP="00B62505">
            <w:pPr>
              <w:rPr>
                <w:rFonts w:ascii="Arial" w:hAnsi="Arial" w:cs="Arial"/>
                <w:sz w:val="20"/>
              </w:rPr>
            </w:pPr>
          </w:p>
          <w:p w:rsidR="00884897" w:rsidRPr="00867BA8" w:rsidRDefault="00884897" w:rsidP="00B62505">
            <w:pPr>
              <w:rPr>
                <w:rFonts w:ascii="Arial" w:hAnsi="Arial" w:cs="Arial"/>
                <w:sz w:val="20"/>
              </w:rPr>
            </w:pPr>
            <w:r w:rsidRPr="00867BA8">
              <w:rPr>
                <w:rFonts w:ascii="Arial" w:hAnsi="Arial" w:cs="Arial"/>
                <w:sz w:val="20"/>
              </w:rPr>
              <w:t xml:space="preserve">Weitere Informationen zur Anlage eines „Nachtrag Kunde“ aus den Sonderwünschen oder aus den Kundenangeboten finden Sie in folgenden Dokumentationen: </w:t>
            </w:r>
          </w:p>
          <w:p w:rsidR="00884897" w:rsidRPr="00867BA8" w:rsidRDefault="00884897" w:rsidP="00B62505">
            <w:pPr>
              <w:rPr>
                <w:rFonts w:ascii="Arial" w:hAnsi="Arial" w:cs="Arial"/>
                <w:sz w:val="20"/>
              </w:rPr>
            </w:pPr>
            <w:r w:rsidRPr="00867BA8">
              <w:rPr>
                <w:rFonts w:ascii="Arial" w:hAnsi="Arial" w:cs="Arial"/>
                <w:sz w:val="20"/>
              </w:rPr>
              <w:t xml:space="preserve">IMKE Kundenangebote / IMKE Sonderwünsche. </w:t>
            </w:r>
          </w:p>
          <w:p w:rsidR="00884897" w:rsidRPr="00867BA8" w:rsidRDefault="00884897" w:rsidP="00B62505">
            <w:pPr>
              <w:rPr>
                <w:rFonts w:ascii="Arial" w:hAnsi="Arial" w:cs="Arial"/>
                <w:sz w:val="20"/>
              </w:rPr>
            </w:pPr>
          </w:p>
        </w:tc>
        <w:tc>
          <w:tcPr>
            <w:tcW w:w="7229" w:type="dxa"/>
          </w:tcPr>
          <w:p w:rsidR="00884897" w:rsidRPr="00867BA8" w:rsidRDefault="00884897" w:rsidP="00A01E5B">
            <w:pPr>
              <w:rPr>
                <w:noProof/>
              </w:rPr>
            </w:pPr>
          </w:p>
        </w:tc>
      </w:tr>
      <w:tr w:rsidR="00867BA8" w:rsidRPr="00867BA8" w:rsidTr="009B00FA">
        <w:tc>
          <w:tcPr>
            <w:tcW w:w="7225" w:type="dxa"/>
          </w:tcPr>
          <w:p w:rsidR="00CD487D" w:rsidRPr="00867BA8" w:rsidRDefault="00CD487D" w:rsidP="00CD487D">
            <w:pPr>
              <w:rPr>
                <w:rFonts w:ascii="Arial" w:hAnsi="Arial" w:cs="Arial"/>
                <w:sz w:val="20"/>
                <w:lang w:eastAsia="de-DE"/>
              </w:rPr>
            </w:pPr>
            <w:r w:rsidRPr="00867BA8">
              <w:rPr>
                <w:rFonts w:ascii="Arial" w:hAnsi="Arial" w:cs="Arial"/>
                <w:sz w:val="20"/>
                <w:lang w:eastAsia="de-DE"/>
              </w:rPr>
              <w:t>Ein technischer Nachtrag wird in den Vergabeeinheiten eingepflegt.</w:t>
            </w:r>
          </w:p>
          <w:p w:rsidR="00B62505" w:rsidRPr="00867BA8" w:rsidRDefault="00B62505" w:rsidP="00A01E5B">
            <w:pPr>
              <w:rPr>
                <w:rFonts w:ascii="Arial" w:hAnsi="Arial" w:cs="Arial"/>
                <w:sz w:val="20"/>
                <w:lang w:eastAsia="de-DE"/>
              </w:rPr>
            </w:pPr>
          </w:p>
        </w:tc>
        <w:tc>
          <w:tcPr>
            <w:tcW w:w="7229" w:type="dxa"/>
          </w:tcPr>
          <w:p w:rsidR="00B62505" w:rsidRPr="00867BA8" w:rsidRDefault="00B62505" w:rsidP="00A01E5B">
            <w:pPr>
              <w:rPr>
                <w:rFonts w:ascii="Arial" w:hAnsi="Arial" w:cs="Arial"/>
                <w:sz w:val="20"/>
                <w:lang w:eastAsia="de-DE"/>
              </w:rPr>
            </w:pPr>
          </w:p>
          <w:p w:rsidR="00B62505" w:rsidRPr="00867BA8" w:rsidRDefault="00B62505" w:rsidP="00A01E5B">
            <w:pPr>
              <w:rPr>
                <w:rFonts w:ascii="Arial" w:hAnsi="Arial" w:cs="Arial"/>
                <w:sz w:val="20"/>
                <w:lang w:eastAsia="de-DE"/>
              </w:rPr>
            </w:pPr>
          </w:p>
        </w:tc>
      </w:tr>
      <w:tr w:rsidR="00867BA8" w:rsidRPr="00867BA8" w:rsidTr="009B00FA">
        <w:tc>
          <w:tcPr>
            <w:tcW w:w="7225" w:type="dxa"/>
          </w:tcPr>
          <w:p w:rsidR="00A01E5B" w:rsidRPr="00867BA8" w:rsidRDefault="00A01E5B" w:rsidP="00A01E5B">
            <w:pPr>
              <w:rPr>
                <w:rFonts w:ascii="Arial" w:hAnsi="Arial" w:cs="Arial"/>
                <w:sz w:val="20"/>
                <w:lang w:eastAsia="de-DE"/>
              </w:rPr>
            </w:pPr>
            <w:r w:rsidRPr="00867BA8">
              <w:rPr>
                <w:rFonts w:ascii="Arial" w:hAnsi="Arial" w:cs="Arial"/>
                <w:sz w:val="20"/>
                <w:lang w:eastAsia="de-DE"/>
              </w:rPr>
              <w:lastRenderedPageBreak/>
              <w:t xml:space="preserve">Dafür wird die Vergabeeinheit </w:t>
            </w:r>
            <w:r w:rsidR="00CD487D" w:rsidRPr="00867BA8">
              <w:rPr>
                <w:rFonts w:ascii="Arial" w:hAnsi="Arial" w:cs="Arial"/>
                <w:sz w:val="20"/>
                <w:lang w:eastAsia="de-DE"/>
              </w:rPr>
              <w:t xml:space="preserve">durch das Auswählen im linken Bereich </w:t>
            </w:r>
            <w:r w:rsidRPr="00867BA8">
              <w:rPr>
                <w:rFonts w:ascii="Arial" w:hAnsi="Arial" w:cs="Arial"/>
                <w:sz w:val="20"/>
                <w:lang w:eastAsia="de-DE"/>
              </w:rPr>
              <w:t xml:space="preserve">geöffnet und </w:t>
            </w:r>
            <w:r w:rsidR="00CD487D" w:rsidRPr="00867BA8">
              <w:rPr>
                <w:rFonts w:ascii="Arial" w:hAnsi="Arial" w:cs="Arial"/>
                <w:sz w:val="20"/>
                <w:lang w:eastAsia="de-DE"/>
              </w:rPr>
              <w:t>der Bereich „Nachträge“</w:t>
            </w:r>
            <w:r w:rsidRPr="00867BA8">
              <w:rPr>
                <w:rFonts w:ascii="Arial" w:hAnsi="Arial" w:cs="Arial"/>
                <w:sz w:val="20"/>
                <w:lang w:eastAsia="de-DE"/>
              </w:rPr>
              <w:t xml:space="preserve"> auf der rechten Bildschirmseite gesucht.</w:t>
            </w:r>
          </w:p>
          <w:p w:rsidR="00A01E5B" w:rsidRPr="00867BA8" w:rsidRDefault="00A01E5B" w:rsidP="00A01E5B">
            <w:pPr>
              <w:rPr>
                <w:rFonts w:ascii="Arial" w:hAnsi="Arial" w:cs="Arial"/>
                <w:sz w:val="20"/>
                <w:lang w:eastAsia="de-DE"/>
              </w:rPr>
            </w:pPr>
            <w:r w:rsidRPr="00867BA8">
              <w:rPr>
                <w:rFonts w:ascii="Arial" w:hAnsi="Arial" w:cs="Arial"/>
                <w:sz w:val="20"/>
                <w:lang w:eastAsia="de-DE"/>
              </w:rPr>
              <w:t>.</w:t>
            </w:r>
          </w:p>
        </w:tc>
        <w:tc>
          <w:tcPr>
            <w:tcW w:w="7229" w:type="dxa"/>
          </w:tcPr>
          <w:p w:rsidR="00A01E5B" w:rsidRPr="00867BA8" w:rsidRDefault="00CD487D" w:rsidP="00A01E5B">
            <w:pPr>
              <w:rPr>
                <w:rFonts w:ascii="Arial" w:hAnsi="Arial" w:cs="Arial"/>
                <w:sz w:val="20"/>
                <w:lang w:eastAsia="de-DE"/>
              </w:rPr>
            </w:pPr>
            <w:r w:rsidRPr="00867BA8">
              <w:rPr>
                <w:noProof/>
              </w:rPr>
              <w:drawing>
                <wp:inline distT="0" distB="0" distL="0" distR="0" wp14:anchorId="2FCF9C93" wp14:editId="06B3DCB7">
                  <wp:extent cx="1190625" cy="304800"/>
                  <wp:effectExtent l="0" t="0" r="952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190625" cy="304800"/>
                          </a:xfrm>
                          <a:prstGeom prst="rect">
                            <a:avLst/>
                          </a:prstGeom>
                        </pic:spPr>
                      </pic:pic>
                    </a:graphicData>
                  </a:graphic>
                </wp:inline>
              </w:drawing>
            </w:r>
          </w:p>
        </w:tc>
      </w:tr>
      <w:tr w:rsidR="00867BA8" w:rsidRPr="00867BA8" w:rsidTr="009B00FA">
        <w:tc>
          <w:tcPr>
            <w:tcW w:w="7225" w:type="dxa"/>
          </w:tcPr>
          <w:p w:rsidR="00A01E5B" w:rsidRPr="00867BA8" w:rsidRDefault="00CD487D" w:rsidP="00A01E5B">
            <w:pPr>
              <w:rPr>
                <w:rFonts w:ascii="Arial" w:hAnsi="Arial" w:cs="Arial"/>
                <w:sz w:val="20"/>
                <w:lang w:eastAsia="de-DE"/>
              </w:rPr>
            </w:pPr>
            <w:r w:rsidRPr="00867BA8">
              <w:rPr>
                <w:rFonts w:ascii="Arial" w:hAnsi="Arial" w:cs="Arial"/>
                <w:sz w:val="20"/>
                <w:lang w:eastAsia="de-DE"/>
              </w:rPr>
              <w:t>Über das &lt;+&gt; unter „Nachträge“ kann ein</w:t>
            </w:r>
            <w:r w:rsidR="00A01E5B" w:rsidRPr="00867BA8">
              <w:rPr>
                <w:rFonts w:ascii="Arial" w:hAnsi="Arial" w:cs="Arial"/>
                <w:sz w:val="20"/>
                <w:lang w:eastAsia="de-DE"/>
              </w:rPr>
              <w:t xml:space="preserve"> </w:t>
            </w:r>
            <w:r w:rsidRPr="00867BA8">
              <w:rPr>
                <w:rFonts w:ascii="Arial" w:hAnsi="Arial" w:cs="Arial"/>
                <w:sz w:val="20"/>
                <w:lang w:eastAsia="de-DE"/>
              </w:rPr>
              <w:t xml:space="preserve">neuer Nachtrag angelegt werden. </w:t>
            </w:r>
          </w:p>
          <w:p w:rsidR="00A01E5B" w:rsidRPr="00867BA8" w:rsidRDefault="00A01E5B" w:rsidP="00A01E5B">
            <w:pPr>
              <w:rPr>
                <w:rFonts w:ascii="Arial" w:hAnsi="Arial" w:cs="Arial"/>
                <w:sz w:val="20"/>
                <w:lang w:eastAsia="de-DE"/>
              </w:rPr>
            </w:pPr>
          </w:p>
        </w:tc>
        <w:tc>
          <w:tcPr>
            <w:tcW w:w="7229" w:type="dxa"/>
          </w:tcPr>
          <w:p w:rsidR="00A01E5B" w:rsidRPr="00867BA8" w:rsidRDefault="00CD487D" w:rsidP="00A01E5B">
            <w:pPr>
              <w:rPr>
                <w:noProof/>
              </w:rPr>
            </w:pPr>
            <w:r w:rsidRPr="00867BA8">
              <w:rPr>
                <w:noProof/>
              </w:rPr>
              <w:drawing>
                <wp:inline distT="0" distB="0" distL="0" distR="0" wp14:anchorId="3C7C835B" wp14:editId="5D3ACD1F">
                  <wp:extent cx="371475" cy="361950"/>
                  <wp:effectExtent l="0" t="0" r="952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71475" cy="361950"/>
                          </a:xfrm>
                          <a:prstGeom prst="rect">
                            <a:avLst/>
                          </a:prstGeom>
                        </pic:spPr>
                      </pic:pic>
                    </a:graphicData>
                  </a:graphic>
                </wp:inline>
              </w:drawing>
            </w:r>
          </w:p>
          <w:p w:rsidR="00CD487D" w:rsidRPr="00867BA8" w:rsidRDefault="00CD487D" w:rsidP="00A01E5B">
            <w:pPr>
              <w:rPr>
                <w:noProof/>
              </w:rPr>
            </w:pPr>
          </w:p>
        </w:tc>
      </w:tr>
      <w:tr w:rsidR="00867BA8" w:rsidRPr="00867BA8" w:rsidTr="009B00FA">
        <w:tc>
          <w:tcPr>
            <w:tcW w:w="7225" w:type="dxa"/>
          </w:tcPr>
          <w:p w:rsidR="00CD487D" w:rsidRPr="00867BA8" w:rsidRDefault="00CD487D" w:rsidP="00A01E5B">
            <w:pPr>
              <w:rPr>
                <w:rFonts w:ascii="Arial" w:hAnsi="Arial" w:cs="Arial"/>
                <w:sz w:val="20"/>
                <w:lang w:eastAsia="de-DE"/>
              </w:rPr>
            </w:pPr>
            <w:r w:rsidRPr="00867BA8">
              <w:rPr>
                <w:rFonts w:ascii="Arial" w:hAnsi="Arial" w:cs="Arial"/>
                <w:sz w:val="20"/>
                <w:lang w:eastAsia="de-DE"/>
              </w:rPr>
              <w:t xml:space="preserve">HINWEIS: Nachträge können nur angelegt werden, wenn eine Festschreibung und eine Beauftragung </w:t>
            </w:r>
            <w:r w:rsidR="009B00FA" w:rsidRPr="00867BA8">
              <w:rPr>
                <w:rFonts w:ascii="Arial" w:hAnsi="Arial" w:cs="Arial"/>
                <w:sz w:val="20"/>
                <w:lang w:eastAsia="de-DE"/>
              </w:rPr>
              <w:t>vorliegen</w:t>
            </w:r>
            <w:r w:rsidRPr="00867BA8">
              <w:rPr>
                <w:rFonts w:ascii="Arial" w:hAnsi="Arial" w:cs="Arial"/>
                <w:sz w:val="20"/>
                <w:lang w:eastAsia="de-DE"/>
              </w:rPr>
              <w:t>.</w:t>
            </w:r>
          </w:p>
        </w:tc>
        <w:tc>
          <w:tcPr>
            <w:tcW w:w="7229" w:type="dxa"/>
          </w:tcPr>
          <w:p w:rsidR="00CD487D" w:rsidRPr="00867BA8" w:rsidRDefault="00CD487D" w:rsidP="00A01E5B">
            <w:pPr>
              <w:rPr>
                <w:noProof/>
              </w:rPr>
            </w:pPr>
            <w:r w:rsidRPr="00867BA8">
              <w:rPr>
                <w:noProof/>
              </w:rPr>
              <w:drawing>
                <wp:inline distT="0" distB="0" distL="0" distR="0" wp14:anchorId="04DA3D2F" wp14:editId="4369E527">
                  <wp:extent cx="4500558" cy="485775"/>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593383" cy="495794"/>
                          </a:xfrm>
                          <a:prstGeom prst="rect">
                            <a:avLst/>
                          </a:prstGeom>
                        </pic:spPr>
                      </pic:pic>
                    </a:graphicData>
                  </a:graphic>
                </wp:inline>
              </w:drawing>
            </w:r>
          </w:p>
          <w:p w:rsidR="009B00FA" w:rsidRPr="00867BA8" w:rsidRDefault="009B00FA" w:rsidP="00A01E5B">
            <w:pPr>
              <w:rPr>
                <w:noProof/>
              </w:rPr>
            </w:pPr>
          </w:p>
        </w:tc>
      </w:tr>
      <w:tr w:rsidR="00867BA8" w:rsidRPr="00867BA8" w:rsidTr="009B00FA">
        <w:tc>
          <w:tcPr>
            <w:tcW w:w="7225" w:type="dxa"/>
          </w:tcPr>
          <w:p w:rsidR="009B00FA" w:rsidRPr="00867BA8" w:rsidRDefault="009B00FA" w:rsidP="009B00FA">
            <w:pPr>
              <w:rPr>
                <w:rFonts w:ascii="Arial" w:hAnsi="Arial" w:cs="Arial"/>
                <w:sz w:val="20"/>
                <w:lang w:eastAsia="de-DE"/>
              </w:rPr>
            </w:pPr>
            <w:r w:rsidRPr="00867BA8">
              <w:rPr>
                <w:rFonts w:ascii="Arial" w:hAnsi="Arial" w:cs="Arial"/>
                <w:sz w:val="20"/>
                <w:lang w:eastAsia="de-DE"/>
              </w:rPr>
              <w:t xml:space="preserve">Es öffnet sich ein Fenster „Nachtrag“. </w:t>
            </w:r>
          </w:p>
          <w:p w:rsidR="009B00FA" w:rsidRPr="00867BA8" w:rsidRDefault="009B00FA" w:rsidP="00A01E5B">
            <w:pPr>
              <w:rPr>
                <w:rFonts w:ascii="Arial" w:hAnsi="Arial" w:cs="Arial"/>
                <w:sz w:val="20"/>
                <w:lang w:eastAsia="de-DE"/>
              </w:rPr>
            </w:pPr>
          </w:p>
        </w:tc>
        <w:tc>
          <w:tcPr>
            <w:tcW w:w="7229" w:type="dxa"/>
          </w:tcPr>
          <w:p w:rsidR="009B00FA" w:rsidRPr="00867BA8" w:rsidRDefault="003768C2" w:rsidP="00A01E5B">
            <w:pPr>
              <w:tabs>
                <w:tab w:val="left" w:pos="2370"/>
              </w:tabs>
              <w:rPr>
                <w:noProof/>
              </w:rPr>
            </w:pPr>
            <w:r w:rsidRPr="00867BA8">
              <w:rPr>
                <w:noProof/>
              </w:rPr>
              <w:drawing>
                <wp:inline distT="0" distB="0" distL="0" distR="0" wp14:anchorId="3DFC01DF" wp14:editId="4D1BB77B">
                  <wp:extent cx="1009650" cy="342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009650" cy="342900"/>
                          </a:xfrm>
                          <a:prstGeom prst="rect">
                            <a:avLst/>
                          </a:prstGeom>
                        </pic:spPr>
                      </pic:pic>
                    </a:graphicData>
                  </a:graphic>
                </wp:inline>
              </w:drawing>
            </w:r>
          </w:p>
          <w:p w:rsidR="003768C2" w:rsidRPr="00867BA8" w:rsidRDefault="003768C2" w:rsidP="00A01E5B">
            <w:pPr>
              <w:tabs>
                <w:tab w:val="left" w:pos="2370"/>
              </w:tabs>
              <w:rPr>
                <w:noProof/>
              </w:rPr>
            </w:pPr>
          </w:p>
        </w:tc>
      </w:tr>
      <w:tr w:rsidR="00867BA8" w:rsidRPr="00867BA8" w:rsidTr="009B00FA">
        <w:tc>
          <w:tcPr>
            <w:tcW w:w="7225" w:type="dxa"/>
          </w:tcPr>
          <w:p w:rsidR="00A01E5B" w:rsidRPr="00867BA8" w:rsidRDefault="00A01E5B" w:rsidP="00A01E5B">
            <w:pPr>
              <w:rPr>
                <w:rFonts w:ascii="Arial" w:hAnsi="Arial" w:cs="Arial"/>
                <w:sz w:val="20"/>
                <w:lang w:eastAsia="de-DE"/>
              </w:rPr>
            </w:pPr>
            <w:r w:rsidRPr="00867BA8">
              <w:rPr>
                <w:rFonts w:ascii="Arial" w:hAnsi="Arial" w:cs="Arial"/>
                <w:sz w:val="20"/>
                <w:lang w:eastAsia="de-DE"/>
              </w:rPr>
              <w:t>Hier wird automatisch eine Nummer vergeben</w:t>
            </w:r>
            <w:r w:rsidR="003768C2" w:rsidRPr="00867BA8">
              <w:rPr>
                <w:rFonts w:ascii="Arial" w:hAnsi="Arial" w:cs="Arial"/>
                <w:sz w:val="20"/>
                <w:lang w:eastAsia="de-DE"/>
              </w:rPr>
              <w:t>, die bei Bedarf geändert werden kann</w:t>
            </w:r>
            <w:r w:rsidRPr="00867BA8">
              <w:rPr>
                <w:rFonts w:ascii="Arial" w:hAnsi="Arial" w:cs="Arial"/>
                <w:sz w:val="20"/>
                <w:lang w:eastAsia="de-DE"/>
              </w:rPr>
              <w:t xml:space="preserve">. Es muss eine Bezeichnung für den Nachtrag hinterlegt werden. </w:t>
            </w:r>
          </w:p>
          <w:p w:rsidR="00A01E5B" w:rsidRPr="00867BA8" w:rsidRDefault="00A01E5B" w:rsidP="00A01E5B">
            <w:pPr>
              <w:rPr>
                <w:rFonts w:ascii="Arial" w:hAnsi="Arial" w:cs="Arial"/>
                <w:sz w:val="20"/>
                <w:lang w:eastAsia="de-DE"/>
              </w:rPr>
            </w:pPr>
            <w:r w:rsidRPr="00867BA8">
              <w:rPr>
                <w:rFonts w:ascii="Arial" w:hAnsi="Arial" w:cs="Arial"/>
                <w:sz w:val="20"/>
                <w:lang w:eastAsia="de-DE"/>
              </w:rPr>
              <w:t xml:space="preserve">Als Typ wählt man </w:t>
            </w:r>
            <w:r w:rsidR="003768C2" w:rsidRPr="00867BA8">
              <w:rPr>
                <w:rFonts w:ascii="Arial" w:hAnsi="Arial" w:cs="Arial"/>
                <w:sz w:val="20"/>
                <w:lang w:eastAsia="de-DE"/>
              </w:rPr>
              <w:t>„</w:t>
            </w:r>
            <w:r w:rsidRPr="00867BA8">
              <w:rPr>
                <w:rFonts w:ascii="Arial" w:hAnsi="Arial" w:cs="Arial"/>
                <w:sz w:val="20"/>
                <w:lang w:eastAsia="de-DE"/>
              </w:rPr>
              <w:t>Nachtrag technisch</w:t>
            </w:r>
            <w:r w:rsidR="003768C2" w:rsidRPr="00867BA8">
              <w:rPr>
                <w:rFonts w:ascii="Arial" w:hAnsi="Arial" w:cs="Arial"/>
                <w:sz w:val="20"/>
                <w:lang w:eastAsia="de-DE"/>
              </w:rPr>
              <w:t>“</w:t>
            </w:r>
            <w:r w:rsidRPr="00867BA8">
              <w:rPr>
                <w:rFonts w:ascii="Arial" w:hAnsi="Arial" w:cs="Arial"/>
                <w:sz w:val="20"/>
                <w:lang w:eastAsia="de-DE"/>
              </w:rPr>
              <w:t xml:space="preserve"> aus. Dann können noch Daten zu der Ausschreibung, dem Angebot und dem Auftrag erfasst werden.</w:t>
            </w:r>
          </w:p>
          <w:p w:rsidR="00A01E5B" w:rsidRPr="00867BA8" w:rsidRDefault="00A01E5B" w:rsidP="00A01E5B">
            <w:pPr>
              <w:rPr>
                <w:rFonts w:ascii="Arial" w:hAnsi="Arial" w:cs="Arial"/>
                <w:sz w:val="20"/>
                <w:lang w:eastAsia="de-DE"/>
              </w:rPr>
            </w:pPr>
          </w:p>
        </w:tc>
        <w:tc>
          <w:tcPr>
            <w:tcW w:w="7229" w:type="dxa"/>
          </w:tcPr>
          <w:p w:rsidR="00A01E5B" w:rsidRPr="00867BA8" w:rsidRDefault="003768C2" w:rsidP="00A01E5B">
            <w:pPr>
              <w:tabs>
                <w:tab w:val="left" w:pos="2370"/>
              </w:tabs>
              <w:rPr>
                <w:noProof/>
              </w:rPr>
            </w:pPr>
            <w:r w:rsidRPr="00867BA8">
              <w:rPr>
                <w:noProof/>
              </w:rPr>
              <w:drawing>
                <wp:inline distT="0" distB="0" distL="0" distR="0" wp14:anchorId="1BAB4081" wp14:editId="482659F8">
                  <wp:extent cx="1476375" cy="1415978"/>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485075" cy="1424322"/>
                          </a:xfrm>
                          <a:prstGeom prst="rect">
                            <a:avLst/>
                          </a:prstGeom>
                        </pic:spPr>
                      </pic:pic>
                    </a:graphicData>
                  </a:graphic>
                </wp:inline>
              </w:drawing>
            </w:r>
          </w:p>
          <w:p w:rsidR="003768C2" w:rsidRPr="00867BA8" w:rsidRDefault="003768C2" w:rsidP="00A01E5B">
            <w:pPr>
              <w:tabs>
                <w:tab w:val="left" w:pos="2370"/>
              </w:tabs>
              <w:rPr>
                <w:noProof/>
              </w:rPr>
            </w:pPr>
          </w:p>
          <w:p w:rsidR="00A01E5B" w:rsidRPr="00867BA8" w:rsidRDefault="00A01E5B" w:rsidP="00A01E5B">
            <w:pPr>
              <w:tabs>
                <w:tab w:val="left" w:pos="2370"/>
              </w:tabs>
              <w:rPr>
                <w:noProof/>
              </w:rPr>
            </w:pPr>
          </w:p>
        </w:tc>
      </w:tr>
      <w:tr w:rsidR="00867BA8" w:rsidRPr="00867BA8" w:rsidTr="009B00FA">
        <w:tc>
          <w:tcPr>
            <w:tcW w:w="7225" w:type="dxa"/>
          </w:tcPr>
          <w:p w:rsidR="00A01E5B" w:rsidRPr="00867BA8" w:rsidRDefault="00A01E5B" w:rsidP="00A01E5B">
            <w:pPr>
              <w:rPr>
                <w:rFonts w:ascii="Arial" w:hAnsi="Arial" w:cs="Arial"/>
                <w:sz w:val="20"/>
                <w:lang w:eastAsia="de-DE"/>
              </w:rPr>
            </w:pPr>
            <w:r w:rsidRPr="00867BA8">
              <w:rPr>
                <w:rFonts w:ascii="Arial" w:hAnsi="Arial" w:cs="Arial"/>
                <w:sz w:val="20"/>
                <w:lang w:eastAsia="de-DE"/>
              </w:rPr>
              <w:t>Nachdem der Nachtrag gespeichert wurde, muss noch der Preis hinterlegt werden. Dazu wird eine neue Teilleistung unter der Vergabeeinheit im linken Teil des Bildschirmes angelegt.</w:t>
            </w:r>
          </w:p>
          <w:p w:rsidR="00A01E5B" w:rsidRPr="00867BA8" w:rsidRDefault="00A01E5B" w:rsidP="00A01E5B">
            <w:pPr>
              <w:rPr>
                <w:rFonts w:ascii="Arial" w:hAnsi="Arial" w:cs="Arial"/>
                <w:sz w:val="20"/>
                <w:lang w:eastAsia="de-DE"/>
              </w:rPr>
            </w:pPr>
          </w:p>
        </w:tc>
        <w:tc>
          <w:tcPr>
            <w:tcW w:w="7229" w:type="dxa"/>
          </w:tcPr>
          <w:p w:rsidR="00A01E5B" w:rsidRPr="00867BA8" w:rsidRDefault="003768C2" w:rsidP="00A01E5B">
            <w:pPr>
              <w:tabs>
                <w:tab w:val="left" w:pos="2370"/>
              </w:tabs>
              <w:rPr>
                <w:noProof/>
              </w:rPr>
            </w:pPr>
            <w:r w:rsidRPr="00867BA8">
              <w:rPr>
                <w:noProof/>
              </w:rPr>
              <w:drawing>
                <wp:inline distT="0" distB="0" distL="0" distR="0" wp14:anchorId="204373D4" wp14:editId="7ED25335">
                  <wp:extent cx="390525" cy="371475"/>
                  <wp:effectExtent l="0" t="0" r="9525"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390525" cy="371475"/>
                          </a:xfrm>
                          <a:prstGeom prst="rect">
                            <a:avLst/>
                          </a:prstGeom>
                        </pic:spPr>
                      </pic:pic>
                    </a:graphicData>
                  </a:graphic>
                </wp:inline>
              </w:drawing>
            </w:r>
          </w:p>
        </w:tc>
      </w:tr>
      <w:tr w:rsidR="00867BA8" w:rsidRPr="00867BA8" w:rsidTr="009B00FA">
        <w:tc>
          <w:tcPr>
            <w:tcW w:w="7225" w:type="dxa"/>
          </w:tcPr>
          <w:p w:rsidR="00A01E5B" w:rsidRPr="00867BA8" w:rsidRDefault="00A01E5B" w:rsidP="00A01E5B">
            <w:pPr>
              <w:rPr>
                <w:rFonts w:ascii="Arial" w:hAnsi="Arial" w:cs="Arial"/>
                <w:sz w:val="20"/>
                <w:lang w:eastAsia="de-DE"/>
              </w:rPr>
            </w:pPr>
            <w:r w:rsidRPr="00867BA8">
              <w:rPr>
                <w:rFonts w:ascii="Arial" w:hAnsi="Arial" w:cs="Arial"/>
                <w:sz w:val="20"/>
                <w:lang w:eastAsia="de-DE"/>
              </w:rPr>
              <w:lastRenderedPageBreak/>
              <w:t xml:space="preserve">Die Vergabeeinheit unter der, der Nachtrag liegt, wird </w:t>
            </w:r>
            <w:r w:rsidR="003768C2" w:rsidRPr="00867BA8">
              <w:rPr>
                <w:rFonts w:ascii="Arial" w:hAnsi="Arial" w:cs="Arial"/>
                <w:sz w:val="20"/>
                <w:lang w:eastAsia="de-DE"/>
              </w:rPr>
              <w:t>ausgewählt. Dann wird über das &lt;+&gt; und &lt;Neue Teilleistung einfügen&gt;</w:t>
            </w:r>
            <w:r w:rsidRPr="00867BA8">
              <w:rPr>
                <w:rFonts w:ascii="Arial" w:hAnsi="Arial" w:cs="Arial"/>
                <w:sz w:val="20"/>
                <w:lang w:eastAsia="de-DE"/>
              </w:rPr>
              <w:t xml:space="preserve"> eine Teilleistung eingefügt.</w:t>
            </w:r>
          </w:p>
        </w:tc>
        <w:tc>
          <w:tcPr>
            <w:tcW w:w="7229" w:type="dxa"/>
          </w:tcPr>
          <w:p w:rsidR="00A01E5B" w:rsidRPr="00867BA8" w:rsidRDefault="00A01E5B" w:rsidP="00A01E5B">
            <w:pPr>
              <w:tabs>
                <w:tab w:val="left" w:pos="2370"/>
              </w:tabs>
              <w:rPr>
                <w:noProof/>
              </w:rPr>
            </w:pPr>
            <w:r w:rsidRPr="00867BA8">
              <w:rPr>
                <w:noProof/>
              </w:rPr>
              <mc:AlternateContent>
                <mc:Choice Requires="wps">
                  <w:drawing>
                    <wp:anchor distT="0" distB="0" distL="114300" distR="114300" simplePos="0" relativeHeight="251684352" behindDoc="0" locked="0" layoutInCell="1" allowOverlap="1" wp14:anchorId="11E07705" wp14:editId="6B42BD20">
                      <wp:simplePos x="0" y="0"/>
                      <wp:positionH relativeFrom="column">
                        <wp:posOffset>108585</wp:posOffset>
                      </wp:positionH>
                      <wp:positionV relativeFrom="paragraph">
                        <wp:posOffset>963295</wp:posOffset>
                      </wp:positionV>
                      <wp:extent cx="1470660" cy="238125"/>
                      <wp:effectExtent l="0" t="0" r="15240" b="28575"/>
                      <wp:wrapNone/>
                      <wp:docPr id="66" name="Rechteck 66"/>
                      <wp:cNvGraphicFramePr/>
                      <a:graphic xmlns:a="http://schemas.openxmlformats.org/drawingml/2006/main">
                        <a:graphicData uri="http://schemas.microsoft.com/office/word/2010/wordprocessingShape">
                          <wps:wsp>
                            <wps:cNvSpPr/>
                            <wps:spPr>
                              <a:xfrm>
                                <a:off x="0" y="0"/>
                                <a:ext cx="1470660"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D9AC5" id="Rechteck 66" o:spid="_x0000_s1026" style="position:absolute;margin-left:8.55pt;margin-top:75.85pt;width:115.8pt;height:18.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" filled="f" strokecolor="red" strokeweight="2pt"/>
                  </w:pict>
                </mc:Fallback>
              </mc:AlternateContent>
            </w:r>
            <w:r w:rsidRPr="00867BA8">
              <w:rPr>
                <w:noProof/>
              </w:rPr>
              <w:drawing>
                <wp:inline distT="0" distB="0" distL="0" distR="0" wp14:anchorId="7A5E6B4F" wp14:editId="1347AB1D">
                  <wp:extent cx="1647825" cy="1819275"/>
                  <wp:effectExtent l="0" t="0" r="9525"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647825" cy="1819275"/>
                          </a:xfrm>
                          <a:prstGeom prst="rect">
                            <a:avLst/>
                          </a:prstGeom>
                        </pic:spPr>
                      </pic:pic>
                    </a:graphicData>
                  </a:graphic>
                </wp:inline>
              </w:drawing>
            </w:r>
          </w:p>
          <w:p w:rsidR="00A01E5B" w:rsidRPr="00867BA8" w:rsidRDefault="00A01E5B" w:rsidP="00A01E5B">
            <w:pPr>
              <w:tabs>
                <w:tab w:val="left" w:pos="2370"/>
              </w:tabs>
              <w:rPr>
                <w:noProof/>
              </w:rPr>
            </w:pPr>
          </w:p>
        </w:tc>
      </w:tr>
      <w:tr w:rsidR="00867BA8" w:rsidRPr="00867BA8" w:rsidTr="009B00FA">
        <w:tc>
          <w:tcPr>
            <w:tcW w:w="7225" w:type="dxa"/>
          </w:tcPr>
          <w:p w:rsidR="003768C2" w:rsidRPr="00867BA8" w:rsidRDefault="003768C2" w:rsidP="00A01E5B">
            <w:pPr>
              <w:rPr>
                <w:rFonts w:ascii="Arial" w:hAnsi="Arial" w:cs="Arial"/>
                <w:sz w:val="20"/>
                <w:lang w:eastAsia="de-DE"/>
              </w:rPr>
            </w:pPr>
            <w:r w:rsidRPr="00867BA8">
              <w:rPr>
                <w:rFonts w:ascii="Arial" w:hAnsi="Arial" w:cs="Arial"/>
                <w:sz w:val="20"/>
                <w:lang w:eastAsia="de-DE"/>
              </w:rPr>
              <w:t xml:space="preserve">Bei vergebenen Vergabeeinheiten können Teilleistungen nur noch unter einem Nachtrag angelegt werden. Daher öffnet sich danach ein Fenster zur Auswahl des entsprechenden Nachtrags. Hier wird dann der eben angelegt Nachtrag ausgewählt. </w:t>
            </w:r>
          </w:p>
          <w:p w:rsidR="003768C2" w:rsidRPr="00867BA8" w:rsidRDefault="003768C2" w:rsidP="00A01E5B">
            <w:pPr>
              <w:rPr>
                <w:rFonts w:ascii="Arial" w:hAnsi="Arial" w:cs="Arial"/>
                <w:sz w:val="20"/>
                <w:lang w:eastAsia="de-DE"/>
              </w:rPr>
            </w:pPr>
          </w:p>
        </w:tc>
        <w:tc>
          <w:tcPr>
            <w:tcW w:w="7229" w:type="dxa"/>
          </w:tcPr>
          <w:p w:rsidR="003768C2" w:rsidRPr="00867BA8" w:rsidRDefault="003768C2" w:rsidP="00A01E5B">
            <w:pPr>
              <w:tabs>
                <w:tab w:val="left" w:pos="2370"/>
              </w:tabs>
              <w:rPr>
                <w:noProof/>
              </w:rPr>
            </w:pPr>
            <w:r w:rsidRPr="00867BA8">
              <w:rPr>
                <w:noProof/>
              </w:rPr>
              <w:drawing>
                <wp:inline distT="0" distB="0" distL="0" distR="0" wp14:anchorId="04421201" wp14:editId="0113DDD6">
                  <wp:extent cx="1971675" cy="304800"/>
                  <wp:effectExtent l="0" t="0" r="9525"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971675" cy="304800"/>
                          </a:xfrm>
                          <a:prstGeom prst="rect">
                            <a:avLst/>
                          </a:prstGeom>
                        </pic:spPr>
                      </pic:pic>
                    </a:graphicData>
                  </a:graphic>
                </wp:inline>
              </w:drawing>
            </w:r>
          </w:p>
          <w:p w:rsidR="003768C2" w:rsidRPr="00867BA8" w:rsidRDefault="003768C2" w:rsidP="00A01E5B">
            <w:pPr>
              <w:tabs>
                <w:tab w:val="left" w:pos="2370"/>
              </w:tabs>
              <w:rPr>
                <w:noProof/>
              </w:rPr>
            </w:pPr>
          </w:p>
        </w:tc>
      </w:tr>
      <w:tr w:rsidR="00867BA8" w:rsidRPr="00867BA8" w:rsidTr="009B00FA">
        <w:tc>
          <w:tcPr>
            <w:tcW w:w="7225" w:type="dxa"/>
          </w:tcPr>
          <w:p w:rsidR="003768C2" w:rsidRPr="00867BA8" w:rsidRDefault="003768C2" w:rsidP="00A01E5B">
            <w:pPr>
              <w:rPr>
                <w:rFonts w:ascii="Arial" w:hAnsi="Arial" w:cs="Arial"/>
                <w:sz w:val="20"/>
                <w:lang w:eastAsia="de-DE"/>
              </w:rPr>
            </w:pPr>
            <w:r w:rsidRPr="00867BA8">
              <w:rPr>
                <w:rFonts w:ascii="Arial" w:hAnsi="Arial" w:cs="Arial"/>
                <w:sz w:val="20"/>
                <w:lang w:eastAsia="de-DE"/>
              </w:rPr>
              <w:t xml:space="preserve">Teilleistungen können entweder aus dem Leistungskatalog gezogen werden oder es kann eine eigene Teilleistung angelegt werden. </w:t>
            </w:r>
          </w:p>
          <w:p w:rsidR="003768C2" w:rsidRPr="00867BA8" w:rsidRDefault="003768C2" w:rsidP="00A01E5B">
            <w:pPr>
              <w:rPr>
                <w:rFonts w:ascii="Arial" w:hAnsi="Arial" w:cs="Arial"/>
                <w:sz w:val="20"/>
                <w:lang w:eastAsia="de-DE"/>
              </w:rPr>
            </w:pPr>
          </w:p>
          <w:p w:rsidR="003768C2" w:rsidRPr="00867BA8" w:rsidRDefault="003768C2" w:rsidP="00A01E5B">
            <w:pPr>
              <w:rPr>
                <w:rFonts w:ascii="Arial" w:hAnsi="Arial" w:cs="Arial"/>
                <w:sz w:val="20"/>
                <w:lang w:eastAsia="de-DE"/>
              </w:rPr>
            </w:pPr>
            <w:r w:rsidRPr="00867BA8">
              <w:rPr>
                <w:rFonts w:ascii="Arial" w:hAnsi="Arial" w:cs="Arial"/>
                <w:sz w:val="20"/>
                <w:lang w:eastAsia="de-DE"/>
              </w:rPr>
              <w:t xml:space="preserve">Weitere Informationen hierzu finden Sie in der Dokumentation oben oder in der Dokumentation „IMKE Leistungskatalog“. </w:t>
            </w:r>
          </w:p>
        </w:tc>
        <w:tc>
          <w:tcPr>
            <w:tcW w:w="7229" w:type="dxa"/>
          </w:tcPr>
          <w:p w:rsidR="003768C2" w:rsidRPr="00867BA8" w:rsidRDefault="003768C2" w:rsidP="00A01E5B">
            <w:pPr>
              <w:tabs>
                <w:tab w:val="left" w:pos="2370"/>
              </w:tabs>
              <w:rPr>
                <w:noProof/>
              </w:rPr>
            </w:pPr>
            <w:r w:rsidRPr="00867BA8">
              <w:rPr>
                <w:noProof/>
              </w:rPr>
              <w:drawing>
                <wp:inline distT="0" distB="0" distL="0" distR="0" wp14:anchorId="4CD79D2A" wp14:editId="6E9C936D">
                  <wp:extent cx="2571750" cy="70485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571750" cy="704850"/>
                          </a:xfrm>
                          <a:prstGeom prst="rect">
                            <a:avLst/>
                          </a:prstGeom>
                        </pic:spPr>
                      </pic:pic>
                    </a:graphicData>
                  </a:graphic>
                </wp:inline>
              </w:drawing>
            </w:r>
          </w:p>
          <w:p w:rsidR="003768C2" w:rsidRPr="00867BA8" w:rsidRDefault="003768C2" w:rsidP="00A01E5B">
            <w:pPr>
              <w:tabs>
                <w:tab w:val="left" w:pos="2370"/>
              </w:tabs>
              <w:rPr>
                <w:noProof/>
              </w:rPr>
            </w:pPr>
          </w:p>
        </w:tc>
      </w:tr>
      <w:tr w:rsidR="00867BA8" w:rsidRPr="00867BA8" w:rsidTr="009B00FA">
        <w:tc>
          <w:tcPr>
            <w:tcW w:w="7225" w:type="dxa"/>
          </w:tcPr>
          <w:p w:rsidR="00A01E5B" w:rsidRPr="00867BA8" w:rsidRDefault="003768C2" w:rsidP="00A01E5B">
            <w:pPr>
              <w:rPr>
                <w:rFonts w:ascii="Arial" w:hAnsi="Arial" w:cs="Arial"/>
                <w:sz w:val="20"/>
                <w:lang w:eastAsia="de-DE"/>
              </w:rPr>
            </w:pPr>
            <w:r w:rsidRPr="00867BA8">
              <w:rPr>
                <w:rFonts w:ascii="Arial" w:hAnsi="Arial" w:cs="Arial"/>
                <w:sz w:val="20"/>
                <w:lang w:eastAsia="de-DE"/>
              </w:rPr>
              <w:t xml:space="preserve">Nach dem Anlegen einer Teilleistung wird diese im linken Bereich unter der Vergabeeinheit angezeigt. </w:t>
            </w:r>
          </w:p>
          <w:p w:rsidR="003768C2" w:rsidRPr="00867BA8" w:rsidRDefault="003768C2" w:rsidP="00A01E5B">
            <w:pPr>
              <w:rPr>
                <w:rFonts w:ascii="Arial" w:hAnsi="Arial" w:cs="Arial"/>
                <w:sz w:val="20"/>
                <w:lang w:eastAsia="de-DE"/>
              </w:rPr>
            </w:pPr>
          </w:p>
          <w:p w:rsidR="003768C2" w:rsidRPr="00867BA8" w:rsidRDefault="003768C2" w:rsidP="00A01E5B">
            <w:pPr>
              <w:rPr>
                <w:rFonts w:ascii="Arial" w:hAnsi="Arial" w:cs="Arial"/>
                <w:sz w:val="20"/>
                <w:lang w:eastAsia="de-DE"/>
              </w:rPr>
            </w:pPr>
            <w:r w:rsidRPr="00867BA8">
              <w:rPr>
                <w:rFonts w:ascii="Arial" w:hAnsi="Arial" w:cs="Arial"/>
                <w:sz w:val="20"/>
                <w:lang w:eastAsia="de-DE"/>
              </w:rPr>
              <w:t xml:space="preserve">HINWEIS: Auch für Nachträge kann eine Struktur mit „Titeln“ aufgebaut werden, sofern das notwendig ist. </w:t>
            </w:r>
          </w:p>
        </w:tc>
        <w:tc>
          <w:tcPr>
            <w:tcW w:w="7229" w:type="dxa"/>
          </w:tcPr>
          <w:p w:rsidR="00A01E5B" w:rsidRPr="00867BA8" w:rsidRDefault="00A01E5B" w:rsidP="00A01E5B">
            <w:pPr>
              <w:tabs>
                <w:tab w:val="left" w:pos="2370"/>
              </w:tabs>
              <w:rPr>
                <w:noProof/>
              </w:rPr>
            </w:pPr>
          </w:p>
          <w:p w:rsidR="00A01E5B" w:rsidRPr="00867BA8" w:rsidRDefault="00A01E5B" w:rsidP="00A01E5B">
            <w:pPr>
              <w:tabs>
                <w:tab w:val="left" w:pos="2370"/>
              </w:tabs>
              <w:rPr>
                <w:noProof/>
              </w:rPr>
            </w:pPr>
          </w:p>
          <w:p w:rsidR="00A01E5B" w:rsidRPr="00867BA8" w:rsidRDefault="00A01E5B" w:rsidP="00A01E5B">
            <w:pPr>
              <w:tabs>
                <w:tab w:val="left" w:pos="2370"/>
              </w:tabs>
              <w:rPr>
                <w:noProof/>
              </w:rPr>
            </w:pPr>
          </w:p>
        </w:tc>
      </w:tr>
      <w:tr w:rsidR="00867BA8" w:rsidRPr="00867BA8" w:rsidTr="009B00FA">
        <w:tc>
          <w:tcPr>
            <w:tcW w:w="7225" w:type="dxa"/>
          </w:tcPr>
          <w:p w:rsidR="00A01E5B" w:rsidRPr="00867BA8" w:rsidRDefault="003768C2" w:rsidP="00A01E5B">
            <w:pPr>
              <w:rPr>
                <w:rFonts w:ascii="Arial" w:hAnsi="Arial" w:cs="Arial"/>
                <w:sz w:val="20"/>
                <w:lang w:eastAsia="de-DE"/>
              </w:rPr>
            </w:pPr>
            <w:r w:rsidRPr="00867BA8">
              <w:rPr>
                <w:rFonts w:ascii="Arial" w:hAnsi="Arial" w:cs="Arial"/>
                <w:sz w:val="20"/>
                <w:lang w:eastAsia="de-DE"/>
              </w:rPr>
              <w:t>In der Teilleistung hinterlegen Sie dann noch den Status und den Preis und die Mengeneinheit.</w:t>
            </w:r>
          </w:p>
          <w:p w:rsidR="00A01E5B" w:rsidRPr="00867BA8" w:rsidRDefault="00A01E5B" w:rsidP="00A01E5B">
            <w:pPr>
              <w:rPr>
                <w:rFonts w:ascii="Arial" w:hAnsi="Arial" w:cs="Arial"/>
                <w:sz w:val="20"/>
                <w:lang w:eastAsia="de-DE"/>
              </w:rPr>
            </w:pPr>
          </w:p>
        </w:tc>
        <w:tc>
          <w:tcPr>
            <w:tcW w:w="7229" w:type="dxa"/>
          </w:tcPr>
          <w:p w:rsidR="00A01E5B" w:rsidRPr="00867BA8" w:rsidRDefault="00A01E5B" w:rsidP="00A01E5B">
            <w:pPr>
              <w:tabs>
                <w:tab w:val="left" w:pos="2370"/>
              </w:tabs>
              <w:rPr>
                <w:noProof/>
              </w:rPr>
            </w:pPr>
          </w:p>
        </w:tc>
      </w:tr>
      <w:tr w:rsidR="00867BA8" w:rsidRPr="00867BA8" w:rsidTr="009B00FA">
        <w:tc>
          <w:tcPr>
            <w:tcW w:w="7225" w:type="dxa"/>
          </w:tcPr>
          <w:p w:rsidR="00A01E5B" w:rsidRPr="00867BA8" w:rsidRDefault="00A01E5B" w:rsidP="00A01E5B">
            <w:pPr>
              <w:rPr>
                <w:rFonts w:ascii="Arial" w:hAnsi="Arial" w:cs="Arial"/>
                <w:sz w:val="20"/>
                <w:lang w:eastAsia="de-DE"/>
              </w:rPr>
            </w:pPr>
            <w:r w:rsidRPr="00867BA8">
              <w:rPr>
                <w:rFonts w:ascii="Arial" w:hAnsi="Arial" w:cs="Arial"/>
                <w:sz w:val="20"/>
                <w:lang w:eastAsia="de-DE"/>
              </w:rPr>
              <w:lastRenderedPageBreak/>
              <w:t>Jetzt wird auch in der Vergabeeinheit bei den Nachträgen ein Preis angezeigt.</w:t>
            </w:r>
          </w:p>
          <w:p w:rsidR="00A01E5B" w:rsidRPr="00867BA8" w:rsidRDefault="00A01E5B" w:rsidP="00A01E5B">
            <w:pPr>
              <w:rPr>
                <w:rFonts w:ascii="Arial" w:hAnsi="Arial" w:cs="Arial"/>
                <w:sz w:val="20"/>
                <w:lang w:eastAsia="de-DE"/>
              </w:rPr>
            </w:pPr>
          </w:p>
        </w:tc>
        <w:tc>
          <w:tcPr>
            <w:tcW w:w="7229" w:type="dxa"/>
          </w:tcPr>
          <w:p w:rsidR="00A01E5B" w:rsidRPr="00867BA8" w:rsidRDefault="00A01E5B" w:rsidP="00A01E5B">
            <w:pPr>
              <w:tabs>
                <w:tab w:val="left" w:pos="2370"/>
              </w:tabs>
              <w:rPr>
                <w:noProof/>
              </w:rPr>
            </w:pPr>
            <w:r w:rsidRPr="00867BA8">
              <w:rPr>
                <w:noProof/>
              </w:rPr>
              <w:drawing>
                <wp:inline distT="0" distB="0" distL="0" distR="0" wp14:anchorId="6DA45A74" wp14:editId="552F116B">
                  <wp:extent cx="2819400" cy="74295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819400" cy="742950"/>
                          </a:xfrm>
                          <a:prstGeom prst="rect">
                            <a:avLst/>
                          </a:prstGeom>
                        </pic:spPr>
                      </pic:pic>
                    </a:graphicData>
                  </a:graphic>
                </wp:inline>
              </w:drawing>
            </w:r>
          </w:p>
          <w:p w:rsidR="00A01E5B" w:rsidRPr="00867BA8" w:rsidRDefault="00A01E5B" w:rsidP="00A01E5B">
            <w:pPr>
              <w:tabs>
                <w:tab w:val="left" w:pos="2370"/>
              </w:tabs>
              <w:rPr>
                <w:noProof/>
              </w:rPr>
            </w:pPr>
          </w:p>
        </w:tc>
      </w:tr>
      <w:tr w:rsidR="00867BA8" w:rsidRPr="00867BA8" w:rsidTr="009B00FA">
        <w:tc>
          <w:tcPr>
            <w:tcW w:w="7225" w:type="dxa"/>
          </w:tcPr>
          <w:p w:rsidR="00A01E5B" w:rsidRPr="00867BA8" w:rsidRDefault="00A01E5B" w:rsidP="00A01E5B">
            <w:pPr>
              <w:rPr>
                <w:rFonts w:ascii="Arial" w:hAnsi="Arial" w:cs="Arial"/>
                <w:sz w:val="20"/>
                <w:lang w:eastAsia="de-DE"/>
              </w:rPr>
            </w:pPr>
            <w:r w:rsidRPr="00867BA8">
              <w:rPr>
                <w:rFonts w:ascii="Arial" w:hAnsi="Arial" w:cs="Arial"/>
                <w:sz w:val="20"/>
                <w:lang w:eastAsia="de-DE"/>
              </w:rPr>
              <w:t>Ebenfalls ändert sich der Beauftragte Bruttopreis</w:t>
            </w:r>
            <w:r w:rsidR="003768C2" w:rsidRPr="00867BA8">
              <w:rPr>
                <w:rFonts w:ascii="Arial" w:hAnsi="Arial" w:cs="Arial"/>
                <w:sz w:val="20"/>
                <w:lang w:eastAsia="de-DE"/>
              </w:rPr>
              <w:t xml:space="preserve"> (sofern der Status der Teilleistung “Beauftragt“ ist)</w:t>
            </w:r>
            <w:r w:rsidRPr="00867BA8">
              <w:rPr>
                <w:rFonts w:ascii="Arial" w:hAnsi="Arial" w:cs="Arial"/>
                <w:sz w:val="20"/>
                <w:lang w:eastAsia="de-DE"/>
              </w:rPr>
              <w:t xml:space="preserve"> im Bereich Vergabe.</w:t>
            </w:r>
          </w:p>
          <w:p w:rsidR="00A01E5B" w:rsidRPr="00867BA8" w:rsidRDefault="00A01E5B" w:rsidP="00A01E5B">
            <w:pPr>
              <w:rPr>
                <w:rFonts w:ascii="Arial" w:hAnsi="Arial" w:cs="Arial"/>
                <w:sz w:val="20"/>
                <w:lang w:eastAsia="de-DE"/>
              </w:rPr>
            </w:pPr>
            <w:r w:rsidRPr="00867BA8">
              <w:rPr>
                <w:rFonts w:ascii="Arial" w:hAnsi="Arial" w:cs="Arial"/>
                <w:sz w:val="20"/>
                <w:lang w:eastAsia="de-DE"/>
              </w:rPr>
              <w:t xml:space="preserve">Über den </w:t>
            </w:r>
            <w:r w:rsidR="003768C2" w:rsidRPr="00867BA8">
              <w:rPr>
                <w:rFonts w:ascii="Arial" w:hAnsi="Arial" w:cs="Arial"/>
                <w:sz w:val="20"/>
                <w:lang w:eastAsia="de-DE"/>
              </w:rPr>
              <w:t>&lt;</w:t>
            </w:r>
            <w:r w:rsidRPr="00867BA8">
              <w:rPr>
                <w:rFonts w:ascii="Arial" w:hAnsi="Arial" w:cs="Arial"/>
                <w:sz w:val="20"/>
                <w:lang w:eastAsia="de-DE"/>
              </w:rPr>
              <w:t>Infobutton</w:t>
            </w:r>
            <w:r w:rsidR="003768C2" w:rsidRPr="00867BA8">
              <w:rPr>
                <w:rFonts w:ascii="Arial" w:hAnsi="Arial" w:cs="Arial"/>
                <w:sz w:val="20"/>
                <w:lang w:eastAsia="de-DE"/>
              </w:rPr>
              <w:t>&gt;</w:t>
            </w:r>
            <w:r w:rsidRPr="00867BA8">
              <w:rPr>
                <w:rFonts w:ascii="Arial" w:hAnsi="Arial" w:cs="Arial"/>
                <w:sz w:val="20"/>
                <w:lang w:eastAsia="de-DE"/>
              </w:rPr>
              <w:t xml:space="preserve"> wird jetzt eine Aufstellung angezeigt, dass sich der Gesamtvergabepreis aus dem ursprünglichen Auftragswert und dem Nachtrag zusammensetzt.</w:t>
            </w:r>
          </w:p>
          <w:p w:rsidR="003B1EB5" w:rsidRPr="00867BA8" w:rsidRDefault="003B1EB5" w:rsidP="00A01E5B">
            <w:pPr>
              <w:rPr>
                <w:rFonts w:ascii="Arial" w:hAnsi="Arial" w:cs="Arial"/>
                <w:sz w:val="20"/>
                <w:lang w:eastAsia="de-DE"/>
              </w:rPr>
            </w:pPr>
          </w:p>
        </w:tc>
        <w:tc>
          <w:tcPr>
            <w:tcW w:w="7229" w:type="dxa"/>
          </w:tcPr>
          <w:p w:rsidR="00A01E5B" w:rsidRPr="00867BA8" w:rsidRDefault="003768C2" w:rsidP="00A01E5B">
            <w:pPr>
              <w:tabs>
                <w:tab w:val="left" w:pos="2370"/>
              </w:tabs>
              <w:rPr>
                <w:noProof/>
              </w:rPr>
            </w:pPr>
            <w:r w:rsidRPr="00867BA8">
              <w:rPr>
                <w:noProof/>
              </w:rPr>
              <w:drawing>
                <wp:inline distT="0" distB="0" distL="0" distR="0" wp14:anchorId="0610CB5D" wp14:editId="0E01C546">
                  <wp:extent cx="419100" cy="390525"/>
                  <wp:effectExtent l="0" t="0" r="0" b="952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19100" cy="390525"/>
                          </a:xfrm>
                          <a:prstGeom prst="rect">
                            <a:avLst/>
                          </a:prstGeom>
                        </pic:spPr>
                      </pic:pic>
                    </a:graphicData>
                  </a:graphic>
                </wp:inline>
              </w:drawing>
            </w:r>
          </w:p>
          <w:p w:rsidR="003768C2" w:rsidRPr="00867BA8" w:rsidRDefault="003768C2" w:rsidP="00A01E5B">
            <w:pPr>
              <w:tabs>
                <w:tab w:val="left" w:pos="2370"/>
              </w:tabs>
              <w:rPr>
                <w:noProof/>
              </w:rPr>
            </w:pPr>
          </w:p>
          <w:p w:rsidR="00A01E5B" w:rsidRPr="00867BA8" w:rsidRDefault="00A01E5B" w:rsidP="00A01E5B">
            <w:pPr>
              <w:tabs>
                <w:tab w:val="left" w:pos="2370"/>
              </w:tabs>
              <w:rPr>
                <w:noProof/>
              </w:rPr>
            </w:pPr>
          </w:p>
        </w:tc>
      </w:tr>
      <w:tr w:rsidR="00867BA8" w:rsidRPr="00867BA8" w:rsidTr="009B00FA">
        <w:tc>
          <w:tcPr>
            <w:tcW w:w="7225" w:type="dxa"/>
          </w:tcPr>
          <w:p w:rsidR="00A01E5B" w:rsidRPr="00867BA8" w:rsidRDefault="003B1EB5" w:rsidP="00A01E5B">
            <w:pPr>
              <w:rPr>
                <w:rFonts w:ascii="Arial" w:hAnsi="Arial" w:cs="Arial"/>
                <w:b/>
                <w:sz w:val="20"/>
                <w:lang w:eastAsia="de-DE"/>
              </w:rPr>
            </w:pPr>
            <w:r w:rsidRPr="00867BA8">
              <w:rPr>
                <w:rFonts w:ascii="Arial" w:hAnsi="Arial" w:cs="Arial"/>
                <w:b/>
                <w:sz w:val="20"/>
                <w:lang w:eastAsia="de-DE"/>
              </w:rPr>
              <w:t>HINWEIS</w:t>
            </w:r>
            <w:r w:rsidR="00A01E5B" w:rsidRPr="00867BA8">
              <w:rPr>
                <w:rFonts w:ascii="Arial" w:hAnsi="Arial" w:cs="Arial"/>
                <w:b/>
                <w:sz w:val="20"/>
                <w:lang w:eastAsia="de-DE"/>
              </w:rPr>
              <w:t>:</w:t>
            </w:r>
          </w:p>
          <w:p w:rsidR="00A01E5B" w:rsidRPr="00867BA8" w:rsidRDefault="00A01E5B" w:rsidP="00A01E5B">
            <w:pPr>
              <w:rPr>
                <w:rFonts w:ascii="Arial" w:hAnsi="Arial" w:cs="Arial"/>
                <w:b/>
                <w:sz w:val="20"/>
                <w:u w:val="single"/>
                <w:lang w:eastAsia="de-DE"/>
              </w:rPr>
            </w:pPr>
          </w:p>
          <w:p w:rsidR="00A01E5B" w:rsidRPr="00867BA8" w:rsidRDefault="00A01E5B" w:rsidP="00A01E5B">
            <w:pPr>
              <w:rPr>
                <w:rFonts w:ascii="Arial" w:hAnsi="Arial" w:cs="Arial"/>
                <w:b/>
                <w:sz w:val="20"/>
                <w:lang w:eastAsia="de-DE"/>
              </w:rPr>
            </w:pPr>
            <w:r w:rsidRPr="00867BA8">
              <w:rPr>
                <w:rFonts w:ascii="Arial" w:hAnsi="Arial" w:cs="Arial"/>
                <w:b/>
                <w:sz w:val="20"/>
                <w:lang w:eastAsia="de-DE"/>
              </w:rPr>
              <w:t>Die Konditionen des Hauptauftrages werden in den Nachtrag übernommen.</w:t>
            </w:r>
          </w:p>
          <w:p w:rsidR="00A01E5B" w:rsidRPr="00867BA8" w:rsidRDefault="00A01E5B" w:rsidP="00A01E5B">
            <w:pPr>
              <w:rPr>
                <w:rFonts w:ascii="Arial" w:hAnsi="Arial" w:cs="Arial"/>
                <w:b/>
                <w:sz w:val="20"/>
                <w:lang w:eastAsia="de-DE"/>
              </w:rPr>
            </w:pPr>
            <w:r w:rsidRPr="00867BA8">
              <w:rPr>
                <w:rFonts w:ascii="Arial" w:hAnsi="Arial" w:cs="Arial"/>
                <w:b/>
                <w:sz w:val="20"/>
                <w:lang w:eastAsia="de-DE"/>
              </w:rPr>
              <w:t>Diese Konditionen können im Nachtrag nicht veränderte werden.</w:t>
            </w:r>
          </w:p>
          <w:p w:rsidR="00A01E5B" w:rsidRPr="00867BA8" w:rsidRDefault="00A01E5B" w:rsidP="00A01E5B">
            <w:pPr>
              <w:rPr>
                <w:rFonts w:ascii="Arial" w:hAnsi="Arial" w:cs="Arial"/>
                <w:b/>
                <w:sz w:val="20"/>
                <w:lang w:eastAsia="de-DE"/>
              </w:rPr>
            </w:pPr>
            <w:r w:rsidRPr="00867BA8">
              <w:rPr>
                <w:rFonts w:ascii="Arial" w:hAnsi="Arial" w:cs="Arial"/>
                <w:b/>
                <w:sz w:val="20"/>
                <w:lang w:eastAsia="de-DE"/>
              </w:rPr>
              <w:t xml:space="preserve">Gelten anderen Konditionen für den Nachtrag muss ein neuer Hauptauftrag mit den neuen Konditionen angelegt werden. </w:t>
            </w:r>
          </w:p>
          <w:p w:rsidR="003B1EB5" w:rsidRPr="00867BA8" w:rsidRDefault="003B1EB5" w:rsidP="00A01E5B">
            <w:pPr>
              <w:rPr>
                <w:rFonts w:ascii="Arial" w:hAnsi="Arial" w:cs="Arial"/>
                <w:b/>
                <w:sz w:val="20"/>
                <w:lang w:eastAsia="de-DE"/>
              </w:rPr>
            </w:pPr>
          </w:p>
        </w:tc>
        <w:tc>
          <w:tcPr>
            <w:tcW w:w="7229" w:type="dxa"/>
          </w:tcPr>
          <w:p w:rsidR="00A01E5B" w:rsidRPr="00867BA8" w:rsidRDefault="00A01E5B" w:rsidP="00A01E5B">
            <w:pPr>
              <w:tabs>
                <w:tab w:val="left" w:pos="2370"/>
              </w:tabs>
              <w:rPr>
                <w:noProof/>
              </w:rPr>
            </w:pPr>
          </w:p>
        </w:tc>
      </w:tr>
    </w:tbl>
    <w:p w:rsidR="00F720DD" w:rsidRDefault="003A77C9" w:rsidP="003A77C9">
      <w:r w:rsidRPr="00867BA8">
        <w:br w:type="page"/>
      </w:r>
    </w:p>
    <w:p w:rsidR="00F720DD" w:rsidRDefault="00F720DD" w:rsidP="00F720DD">
      <w:pPr>
        <w:pStyle w:val="berschrift1"/>
      </w:pPr>
      <w:bookmarkStart w:id="4" w:name="_Toc1375315"/>
      <w:r w:rsidRPr="00F720DD">
        <w:lastRenderedPageBreak/>
        <w:t>Vergabeeinheiten Ausschreibungen</w:t>
      </w:r>
      <w:bookmarkEnd w:id="4"/>
    </w:p>
    <w:tbl>
      <w:tblPr>
        <w:tblStyle w:val="Tabellenraster"/>
        <w:tblW w:w="14392" w:type="dxa"/>
        <w:tblLook w:val="04A0" w:firstRow="1" w:lastRow="0" w:firstColumn="1" w:lastColumn="0" w:noHBand="0" w:noVBand="1"/>
      </w:tblPr>
      <w:tblGrid>
        <w:gridCol w:w="6646"/>
        <w:gridCol w:w="7746"/>
      </w:tblGrid>
      <w:tr w:rsidR="00AD6DCA" w:rsidRPr="00CA70DB" w:rsidTr="00305CCE">
        <w:tc>
          <w:tcPr>
            <w:tcW w:w="6646" w:type="dxa"/>
          </w:tcPr>
          <w:p w:rsidR="00AD6DCA" w:rsidRPr="00483529" w:rsidRDefault="00AD6DCA" w:rsidP="00305CCE">
            <w:pPr>
              <w:rPr>
                <w:rFonts w:ascii="Arial" w:hAnsi="Arial" w:cs="Arial"/>
                <w:sz w:val="20"/>
                <w:lang w:eastAsia="de-DE"/>
              </w:rPr>
            </w:pPr>
            <w:r>
              <w:rPr>
                <w:rFonts w:ascii="Arial" w:hAnsi="Arial" w:cs="Arial"/>
                <w:sz w:val="20"/>
                <w:lang w:eastAsia="de-DE"/>
              </w:rPr>
              <w:t>Hier finden Sie den Bereich &lt;Ausschreibungen&gt;.</w:t>
            </w:r>
          </w:p>
          <w:p w:rsidR="00AD6DCA" w:rsidRPr="00483529" w:rsidRDefault="00AD6DCA" w:rsidP="00305CCE">
            <w:pPr>
              <w:rPr>
                <w:rFonts w:ascii="Arial" w:hAnsi="Arial" w:cs="Arial"/>
                <w:sz w:val="20"/>
                <w:lang w:eastAsia="de-DE"/>
              </w:rPr>
            </w:pPr>
          </w:p>
        </w:tc>
        <w:tc>
          <w:tcPr>
            <w:tcW w:w="7746" w:type="dxa"/>
          </w:tcPr>
          <w:p w:rsidR="00AD6DCA" w:rsidRDefault="00AD6DCA" w:rsidP="00305CCE">
            <w:r>
              <w:rPr>
                <w:noProof/>
              </w:rPr>
              <w:drawing>
                <wp:inline distT="0" distB="0" distL="0" distR="0" wp14:anchorId="169771BD" wp14:editId="4AF32B6A">
                  <wp:extent cx="1666875" cy="304800"/>
                  <wp:effectExtent l="0" t="0" r="9525"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66875" cy="304800"/>
                          </a:xfrm>
                          <a:prstGeom prst="rect">
                            <a:avLst/>
                          </a:prstGeom>
                        </pic:spPr>
                      </pic:pic>
                    </a:graphicData>
                  </a:graphic>
                </wp:inline>
              </w:drawing>
            </w:r>
          </w:p>
          <w:p w:rsidR="00AD6DCA" w:rsidRPr="00CA70DB" w:rsidRDefault="00AD6DCA" w:rsidP="00305CCE"/>
        </w:tc>
      </w:tr>
      <w:tr w:rsidR="00AD6DCA" w:rsidTr="00305CCE">
        <w:tc>
          <w:tcPr>
            <w:tcW w:w="6646" w:type="dxa"/>
          </w:tcPr>
          <w:p w:rsidR="00AD6DCA" w:rsidRDefault="00AD6DCA" w:rsidP="00305CCE">
            <w:pPr>
              <w:rPr>
                <w:rFonts w:ascii="Arial" w:hAnsi="Arial" w:cs="Arial"/>
                <w:sz w:val="20"/>
                <w:lang w:eastAsia="de-DE"/>
              </w:rPr>
            </w:pPr>
            <w:r>
              <w:rPr>
                <w:rFonts w:ascii="Arial" w:hAnsi="Arial" w:cs="Arial"/>
                <w:sz w:val="20"/>
                <w:lang w:eastAsia="de-DE"/>
              </w:rPr>
              <w:t>Über den Button &lt;Bieter&gt; können die Angebote der einzelnen Firmen hinterlegt werden.</w:t>
            </w:r>
          </w:p>
        </w:tc>
        <w:tc>
          <w:tcPr>
            <w:tcW w:w="7746" w:type="dxa"/>
          </w:tcPr>
          <w:p w:rsidR="00AD6DCA" w:rsidRDefault="00AD6DCA" w:rsidP="00305CCE">
            <w:pPr>
              <w:rPr>
                <w:noProof/>
              </w:rPr>
            </w:pPr>
            <w:r>
              <w:rPr>
                <w:noProof/>
              </w:rPr>
              <w:drawing>
                <wp:inline distT="0" distB="0" distL="0" distR="0" wp14:anchorId="1BDAD8EA" wp14:editId="35C03EBB">
                  <wp:extent cx="990600" cy="40005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990600" cy="400050"/>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rPr>
                <w:rFonts w:ascii="Arial" w:hAnsi="Arial" w:cs="Arial"/>
                <w:sz w:val="20"/>
                <w:lang w:eastAsia="de-DE"/>
              </w:rPr>
            </w:pPr>
            <w:r>
              <w:rPr>
                <w:rFonts w:ascii="Arial" w:hAnsi="Arial" w:cs="Arial"/>
                <w:sz w:val="20"/>
                <w:lang w:eastAsia="de-DE"/>
              </w:rPr>
              <w:t>Über das &lt;+&gt; öffnet sich die Maske „Detail Bieter“ und es wird ein neues Angebot erfasst</w:t>
            </w:r>
          </w:p>
        </w:tc>
        <w:tc>
          <w:tcPr>
            <w:tcW w:w="7746" w:type="dxa"/>
          </w:tcPr>
          <w:p w:rsidR="00AD6DCA" w:rsidRDefault="00AD6DCA" w:rsidP="00305CCE">
            <w:pPr>
              <w:rPr>
                <w:noProof/>
              </w:rPr>
            </w:pPr>
            <w:r>
              <w:rPr>
                <w:noProof/>
              </w:rPr>
              <w:drawing>
                <wp:inline distT="0" distB="0" distL="0" distR="0" wp14:anchorId="222508C6" wp14:editId="01CE4BAE">
                  <wp:extent cx="390525" cy="428625"/>
                  <wp:effectExtent l="0" t="0" r="9525" b="952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90525" cy="428625"/>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rPr>
                <w:rFonts w:ascii="Arial" w:hAnsi="Arial" w:cs="Arial"/>
                <w:sz w:val="20"/>
                <w:lang w:eastAsia="de-DE"/>
              </w:rPr>
            </w:pPr>
            <w:r>
              <w:rPr>
                <w:rFonts w:ascii="Arial" w:hAnsi="Arial" w:cs="Arial"/>
                <w:sz w:val="20"/>
                <w:lang w:eastAsia="de-DE"/>
              </w:rPr>
              <w:t>In der Maske „Detail Bieter“ kann die „Angebotsnummer“, das „Datum des Angebots“ (hier wird immer das aktuelle Datum gezogen, dieses kann aber überschrieben werden), das „Datum Ausschreibung“, sowie bei einer Absage das „Datum Absage“.</w:t>
            </w:r>
          </w:p>
          <w:p w:rsidR="00AD6DCA" w:rsidRDefault="00AD6DCA" w:rsidP="00305CCE">
            <w:pPr>
              <w:rPr>
                <w:rFonts w:ascii="Arial" w:hAnsi="Arial" w:cs="Arial"/>
                <w:sz w:val="20"/>
                <w:lang w:eastAsia="de-DE"/>
              </w:rPr>
            </w:pPr>
          </w:p>
          <w:p w:rsidR="00AD6DCA" w:rsidRDefault="00AD6DCA" w:rsidP="00305CCE">
            <w:pPr>
              <w:rPr>
                <w:rFonts w:ascii="Arial" w:hAnsi="Arial" w:cs="Arial"/>
                <w:sz w:val="20"/>
                <w:lang w:eastAsia="de-DE"/>
              </w:rPr>
            </w:pPr>
            <w:r>
              <w:rPr>
                <w:rFonts w:ascii="Arial" w:hAnsi="Arial" w:cs="Arial"/>
                <w:sz w:val="20"/>
                <w:lang w:eastAsia="de-DE"/>
              </w:rPr>
              <w:t xml:space="preserve">Der Schalter „Preisspiegel Basis“ </w:t>
            </w:r>
            <w:r w:rsidRPr="00D11D6F">
              <w:rPr>
                <w:rFonts w:ascii="Arial" w:hAnsi="Arial" w:cs="Arial"/>
                <w:sz w:val="20"/>
                <w:lang w:eastAsia="de-DE"/>
              </w:rPr>
              <w:t xml:space="preserve">legt den Preis dieses Bieters als Basispreis fest. Es kann jeweils nur ein Bieter das Kennzeichen Basispreis haben. Das Kennzeichen ist im Report </w:t>
            </w:r>
            <w:r>
              <w:rPr>
                <w:rFonts w:ascii="Arial" w:hAnsi="Arial" w:cs="Arial"/>
                <w:sz w:val="20"/>
                <w:lang w:eastAsia="de-DE"/>
              </w:rPr>
              <w:t>„</w:t>
            </w:r>
            <w:r w:rsidRPr="00D11D6F">
              <w:rPr>
                <w:rFonts w:ascii="Arial" w:hAnsi="Arial" w:cs="Arial"/>
                <w:sz w:val="20"/>
                <w:lang w:eastAsia="de-DE"/>
              </w:rPr>
              <w:t>Vergabeeinheiten Preisspiegel</w:t>
            </w:r>
            <w:r>
              <w:rPr>
                <w:rFonts w:ascii="Arial" w:hAnsi="Arial" w:cs="Arial"/>
                <w:sz w:val="20"/>
                <w:lang w:eastAsia="de-DE"/>
              </w:rPr>
              <w:t>“</w:t>
            </w:r>
            <w:r w:rsidRPr="00D11D6F">
              <w:rPr>
                <w:rFonts w:ascii="Arial" w:hAnsi="Arial" w:cs="Arial"/>
                <w:sz w:val="20"/>
                <w:lang w:eastAsia="de-DE"/>
              </w:rPr>
              <w:t xml:space="preserve"> aus</w:t>
            </w:r>
            <w:r>
              <w:rPr>
                <w:rFonts w:ascii="Arial" w:hAnsi="Arial" w:cs="Arial"/>
                <w:sz w:val="20"/>
                <w:lang w:eastAsia="de-DE"/>
              </w:rPr>
              <w:t>schlaggebend für den Basispreis nach dem die anderen Angebote verglichen werden.</w:t>
            </w:r>
          </w:p>
          <w:p w:rsidR="00AD6DCA" w:rsidRDefault="00AD6DCA" w:rsidP="00305CCE">
            <w:pPr>
              <w:rPr>
                <w:rFonts w:ascii="Arial" w:hAnsi="Arial" w:cs="Arial"/>
                <w:sz w:val="20"/>
                <w:lang w:eastAsia="de-DE"/>
              </w:rPr>
            </w:pPr>
          </w:p>
          <w:p w:rsidR="00AD6DCA" w:rsidRDefault="00AD6DCA" w:rsidP="00305CCE">
            <w:pPr>
              <w:rPr>
                <w:rFonts w:ascii="Arial" w:hAnsi="Arial" w:cs="Arial"/>
                <w:sz w:val="20"/>
                <w:lang w:eastAsia="de-DE"/>
              </w:rPr>
            </w:pPr>
            <w:r>
              <w:rPr>
                <w:rFonts w:ascii="Arial" w:hAnsi="Arial" w:cs="Arial"/>
                <w:sz w:val="20"/>
                <w:lang w:eastAsia="de-DE"/>
              </w:rPr>
              <w:t>Bei der „Firma“ kann über das &lt;+&gt; ein Adressdatensatz ausgewählt werden. Bei „Ansprechpartner“ werden Ihnen nur die Mitarbeiter der ausgewählten Firma angezeigt.</w:t>
            </w:r>
          </w:p>
          <w:p w:rsidR="00AD6DCA" w:rsidRDefault="00AD6DCA" w:rsidP="00305CCE">
            <w:pPr>
              <w:rPr>
                <w:rFonts w:ascii="Arial" w:hAnsi="Arial" w:cs="Arial"/>
                <w:sz w:val="20"/>
                <w:lang w:eastAsia="de-DE"/>
              </w:rPr>
            </w:pPr>
          </w:p>
          <w:p w:rsidR="00AD6DCA" w:rsidRPr="00D11D6F" w:rsidRDefault="00AD6DCA" w:rsidP="00305CCE">
            <w:pPr>
              <w:rPr>
                <w:rFonts w:ascii="Arial" w:hAnsi="Arial" w:cs="Arial"/>
                <w:sz w:val="20"/>
                <w:lang w:eastAsia="de-DE"/>
              </w:rPr>
            </w:pPr>
            <w:r>
              <w:rPr>
                <w:rFonts w:ascii="Arial" w:hAnsi="Arial" w:cs="Arial"/>
                <w:sz w:val="20"/>
                <w:lang w:eastAsia="de-DE"/>
              </w:rPr>
              <w:t>Sollten Nachlässe oder Skonto verhandelt worden sein, kann auch dieses unter „Nachlass Prozent“ und „Skonto Prozent“</w:t>
            </w:r>
          </w:p>
          <w:p w:rsidR="00AD6DCA" w:rsidRDefault="00AD6DCA" w:rsidP="00305CCE">
            <w:pPr>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635C9173" wp14:editId="7144C8D5">
                  <wp:extent cx="2568575" cy="2854608"/>
                  <wp:effectExtent l="0" t="0" r="3175" b="3175"/>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595764" cy="2884825"/>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Pr="00C97065" w:rsidRDefault="00AD6DCA" w:rsidP="00305CCE">
            <w:pPr>
              <w:tabs>
                <w:tab w:val="left" w:pos="2745"/>
              </w:tabs>
              <w:rPr>
                <w:rFonts w:ascii="Arial" w:hAnsi="Arial" w:cs="Arial"/>
                <w:sz w:val="20"/>
                <w:lang w:eastAsia="de-DE"/>
              </w:rPr>
            </w:pPr>
            <w:r>
              <w:rPr>
                <w:rFonts w:ascii="Arial" w:hAnsi="Arial" w:cs="Arial"/>
                <w:sz w:val="20"/>
                <w:lang w:eastAsia="de-DE"/>
              </w:rPr>
              <w:lastRenderedPageBreak/>
              <w:t>Über den &lt;Hacken&gt; werden die Angaben gespeichert und hinterlegt.</w:t>
            </w:r>
          </w:p>
        </w:tc>
        <w:tc>
          <w:tcPr>
            <w:tcW w:w="7746" w:type="dxa"/>
          </w:tcPr>
          <w:p w:rsidR="00AD6DCA" w:rsidRDefault="00AD6DCA" w:rsidP="00305CCE">
            <w:pPr>
              <w:rPr>
                <w:noProof/>
              </w:rPr>
            </w:pPr>
            <w:r>
              <w:rPr>
                <w:noProof/>
              </w:rPr>
              <w:drawing>
                <wp:inline distT="0" distB="0" distL="0" distR="0" wp14:anchorId="0F67DE12" wp14:editId="1EBF1143">
                  <wp:extent cx="428625" cy="438150"/>
                  <wp:effectExtent l="0" t="0" r="952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28625" cy="438150"/>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Um die Preise zu den Angeboten zu hinterlegen, klicken Sie in der Spalte des Angebotes auf den Button &lt;Preise&gt;.</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009AAE5B" wp14:editId="491F88F0">
                  <wp:extent cx="1362075" cy="419100"/>
                  <wp:effectExtent l="0" t="0" r="9525"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362075" cy="419100"/>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Es öffnet sich die Maske „Bieterpreise“ in dieser können Sie den EP-Netto Preise des Angebotes hinterlegen.</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mc:AlternateContent>
                <mc:Choice Requires="wps">
                  <w:drawing>
                    <wp:anchor distT="0" distB="0" distL="114300" distR="114300" simplePos="0" relativeHeight="251686400" behindDoc="0" locked="0" layoutInCell="1" allowOverlap="1" wp14:anchorId="7D928C2B" wp14:editId="7A183FA9">
                      <wp:simplePos x="0" y="0"/>
                      <wp:positionH relativeFrom="column">
                        <wp:posOffset>1924685</wp:posOffset>
                      </wp:positionH>
                      <wp:positionV relativeFrom="paragraph">
                        <wp:posOffset>4445</wp:posOffset>
                      </wp:positionV>
                      <wp:extent cx="1238250" cy="401955"/>
                      <wp:effectExtent l="0" t="0" r="19050" b="17145"/>
                      <wp:wrapNone/>
                      <wp:docPr id="70" name="Rechteck 70"/>
                      <wp:cNvGraphicFramePr/>
                      <a:graphic xmlns:a="http://schemas.openxmlformats.org/drawingml/2006/main">
                        <a:graphicData uri="http://schemas.microsoft.com/office/word/2010/wordprocessingShape">
                          <wps:wsp>
                            <wps:cNvSpPr/>
                            <wps:spPr>
                              <a:xfrm>
                                <a:off x="0" y="0"/>
                                <a:ext cx="1238250" cy="401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D6AA4" id="Rechteck 70" o:spid="_x0000_s1026" style="position:absolute;margin-left:151.55pt;margin-top:.35pt;width:97.5pt;height:31.6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" filled="f" strokecolor="red" strokeweight="2pt"/>
                  </w:pict>
                </mc:Fallback>
              </mc:AlternateContent>
            </w:r>
            <w:r>
              <w:rPr>
                <w:noProof/>
              </w:rPr>
              <w:drawing>
                <wp:inline distT="0" distB="0" distL="0" distR="0" wp14:anchorId="0F4F21EC" wp14:editId="69D50105">
                  <wp:extent cx="4781550" cy="402257"/>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930865" cy="414818"/>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Dann wird wieder über den &lt;Hacken&gt; bestätigt, und die Preise bei allen Angeboten hinterlegt.</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6E061F5E" wp14:editId="7BEE47F7">
                  <wp:extent cx="428625" cy="438150"/>
                  <wp:effectExtent l="0" t="0" r="9525"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28625" cy="438150"/>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Sind alle Angebote hinterlegt, wird die Maske „Bieter für Vergabeeinheit“ über den &lt;Hacken&gt; bestätigt und Sie gelangen zurück in die Ansicht „Vergabeeinheiten“.</w:t>
            </w:r>
          </w:p>
        </w:tc>
        <w:tc>
          <w:tcPr>
            <w:tcW w:w="7746" w:type="dxa"/>
          </w:tcPr>
          <w:p w:rsidR="00AD6DCA" w:rsidRDefault="00AD6DCA" w:rsidP="00305CCE">
            <w:pPr>
              <w:rPr>
                <w:noProof/>
              </w:rPr>
            </w:pPr>
            <w:r>
              <w:rPr>
                <w:noProof/>
              </w:rPr>
              <w:drawing>
                <wp:inline distT="0" distB="0" distL="0" distR="0" wp14:anchorId="59FA28C1" wp14:editId="6CFA4BED">
                  <wp:extent cx="428625" cy="43815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28625" cy="438150"/>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Um sich einen Preisspiegel über die Angebote anzuschauen, scrollen Sie im Vergabebildschirm auf der rechten Seite ganz nach unten.</w:t>
            </w:r>
          </w:p>
          <w:p w:rsidR="00AD6DCA" w:rsidRDefault="00AD6DCA" w:rsidP="00305CCE">
            <w:pPr>
              <w:tabs>
                <w:tab w:val="left" w:pos="2745"/>
              </w:tabs>
              <w:rPr>
                <w:rFonts w:ascii="Arial" w:hAnsi="Arial" w:cs="Arial"/>
                <w:sz w:val="20"/>
                <w:lang w:eastAsia="de-DE"/>
              </w:rPr>
            </w:pPr>
            <w:r>
              <w:rPr>
                <w:rFonts w:ascii="Arial" w:hAnsi="Arial" w:cs="Arial"/>
                <w:sz w:val="20"/>
                <w:lang w:eastAsia="de-DE"/>
              </w:rPr>
              <w:t xml:space="preserve">Dort klicken Sie auf den Button &lt;Preisspiegel&gt;. </w:t>
            </w:r>
          </w:p>
          <w:p w:rsidR="00AD6DCA" w:rsidRDefault="00AD6DCA" w:rsidP="00305CCE">
            <w:pPr>
              <w:tabs>
                <w:tab w:val="left" w:pos="2745"/>
              </w:tabs>
              <w:rPr>
                <w:rFonts w:ascii="Arial" w:hAnsi="Arial" w:cs="Arial"/>
                <w:sz w:val="20"/>
                <w:lang w:eastAsia="de-DE"/>
              </w:rPr>
            </w:pPr>
            <w:r>
              <w:rPr>
                <w:rFonts w:ascii="Arial" w:hAnsi="Arial" w:cs="Arial"/>
                <w:sz w:val="20"/>
                <w:lang w:eastAsia="de-DE"/>
              </w:rPr>
              <w:t>Hier wird dann der Report „Preisspiegel“ geöffnet.</w:t>
            </w:r>
          </w:p>
        </w:tc>
        <w:tc>
          <w:tcPr>
            <w:tcW w:w="7746" w:type="dxa"/>
          </w:tcPr>
          <w:p w:rsidR="00AD6DCA" w:rsidRDefault="00AD6DCA" w:rsidP="00305CCE">
            <w:pPr>
              <w:rPr>
                <w:noProof/>
              </w:rPr>
            </w:pPr>
            <w:r>
              <w:rPr>
                <w:noProof/>
              </w:rPr>
              <w:drawing>
                <wp:inline distT="0" distB="0" distL="0" distR="0" wp14:anchorId="4599DD3A" wp14:editId="3AC8E6CB">
                  <wp:extent cx="3067050" cy="904875"/>
                  <wp:effectExtent l="0" t="0" r="0" b="952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067050" cy="904875"/>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Im Report werden die Angebote nebeneinander ausgeführt und das günstigste mit grüner Schrift und das teuerste mit roter Schrift gekennzeichnet.</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4EBCAF24" wp14:editId="3797D704">
                  <wp:extent cx="3762375" cy="1323975"/>
                  <wp:effectExtent l="0" t="0" r="9525" b="952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762375" cy="1323975"/>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lastRenderedPageBreak/>
              <w:t>Wenn Sie sich für ein Angebot entschieden haben, kann über das Modul Vergabeeinheiten das Angebot beauftragt werden.</w:t>
            </w:r>
          </w:p>
          <w:p w:rsidR="00AD6DCA" w:rsidRDefault="00AD6DCA" w:rsidP="00305CCE">
            <w:pPr>
              <w:tabs>
                <w:tab w:val="left" w:pos="2745"/>
              </w:tabs>
              <w:rPr>
                <w:rFonts w:ascii="Arial" w:hAnsi="Arial" w:cs="Arial"/>
                <w:sz w:val="20"/>
                <w:lang w:eastAsia="de-DE"/>
              </w:rPr>
            </w:pPr>
          </w:p>
          <w:p w:rsidR="00AD6DCA" w:rsidRDefault="00AD6DCA" w:rsidP="00305CCE">
            <w:pPr>
              <w:tabs>
                <w:tab w:val="left" w:pos="2745"/>
              </w:tabs>
              <w:rPr>
                <w:rFonts w:ascii="Arial" w:hAnsi="Arial" w:cs="Arial"/>
                <w:sz w:val="20"/>
                <w:lang w:eastAsia="de-DE"/>
              </w:rPr>
            </w:pPr>
            <w:r>
              <w:rPr>
                <w:rFonts w:ascii="Arial" w:hAnsi="Arial" w:cs="Arial"/>
                <w:sz w:val="20"/>
                <w:lang w:eastAsia="de-DE"/>
              </w:rPr>
              <w:t>Dazu wird wieder der Button &lt;Bieter&gt; ausgewählt.</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69D07ADC" wp14:editId="7E0640AE">
                  <wp:extent cx="990600" cy="40005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990600" cy="400050"/>
                          </a:xfrm>
                          <a:prstGeom prst="rect">
                            <a:avLst/>
                          </a:prstGeom>
                        </pic:spPr>
                      </pic:pic>
                    </a:graphicData>
                  </a:graphic>
                </wp:inline>
              </w:drawing>
            </w: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 xml:space="preserve">Das passende Angebot wird dann über den Button &lt;Beauftragen&gt; ausgewählt. </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5F9D05B8" wp14:editId="25F14806">
                  <wp:extent cx="1400175" cy="390525"/>
                  <wp:effectExtent l="0" t="0" r="9525" b="952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1400175" cy="390525"/>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Danach erscheint eine Bestätigungsmaske in der nachgefragt wird ob die Preise in die Teilleistung übernommen werden sollen. Hier klicken Sie &lt;ja&gt; an.</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3DB67526" wp14:editId="1BB91796">
                  <wp:extent cx="3790950" cy="139065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790950" cy="1390650"/>
                          </a:xfrm>
                          <a:prstGeom prst="rect">
                            <a:avLst/>
                          </a:prstGeom>
                        </pic:spPr>
                      </pic:pic>
                    </a:graphicData>
                  </a:graphic>
                </wp:inline>
              </w:drawing>
            </w:r>
          </w:p>
          <w:p w:rsidR="00AD6DCA" w:rsidRDefault="00AD6DCA" w:rsidP="00305CCE">
            <w:pPr>
              <w:rPr>
                <w:noProof/>
              </w:rPr>
            </w:pP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Nach dem die Maske über den &lt;Hacken&gt; bestätigt wird, erscheint der Bildschirm „Vergabeeinheiten“.</w:t>
            </w:r>
          </w:p>
          <w:p w:rsidR="00AD6DCA" w:rsidRDefault="00AD6DCA" w:rsidP="00305CCE">
            <w:pPr>
              <w:tabs>
                <w:tab w:val="left" w:pos="2745"/>
              </w:tabs>
              <w:rPr>
                <w:rFonts w:ascii="Arial" w:hAnsi="Arial" w:cs="Arial"/>
                <w:sz w:val="20"/>
                <w:lang w:eastAsia="de-DE"/>
              </w:rPr>
            </w:pPr>
          </w:p>
          <w:p w:rsidR="00AD6DCA" w:rsidRDefault="00AD6DCA" w:rsidP="00305CCE">
            <w:pPr>
              <w:tabs>
                <w:tab w:val="left" w:pos="2745"/>
              </w:tabs>
              <w:rPr>
                <w:rFonts w:ascii="Arial" w:hAnsi="Arial" w:cs="Arial"/>
                <w:sz w:val="20"/>
                <w:lang w:eastAsia="de-DE"/>
              </w:rPr>
            </w:pPr>
            <w:r>
              <w:rPr>
                <w:rFonts w:ascii="Arial" w:hAnsi="Arial" w:cs="Arial"/>
                <w:sz w:val="20"/>
                <w:lang w:eastAsia="de-DE"/>
              </w:rPr>
              <w:t>Hier sind unter dem Reiter „Vergabe“ die Daten des beauftragten Unternehmens und der beauftragte Preis, sowie eventuell Nachlässe schon aus der Ausschreibung hinterlegt.</w:t>
            </w:r>
          </w:p>
          <w:p w:rsidR="00AD6DCA" w:rsidRDefault="00AD6DCA" w:rsidP="00305CCE">
            <w:pPr>
              <w:tabs>
                <w:tab w:val="left" w:pos="2745"/>
              </w:tabs>
              <w:rPr>
                <w:rFonts w:ascii="Arial" w:hAnsi="Arial" w:cs="Arial"/>
                <w:sz w:val="20"/>
                <w:lang w:eastAsia="de-DE"/>
              </w:rPr>
            </w:pPr>
          </w:p>
        </w:tc>
        <w:tc>
          <w:tcPr>
            <w:tcW w:w="7746" w:type="dxa"/>
          </w:tcPr>
          <w:p w:rsidR="00AD6DCA" w:rsidRDefault="00AD6DCA" w:rsidP="00305CCE">
            <w:pPr>
              <w:rPr>
                <w:noProof/>
              </w:rPr>
            </w:pPr>
            <w:r>
              <w:rPr>
                <w:noProof/>
              </w:rPr>
              <w:drawing>
                <wp:inline distT="0" distB="0" distL="0" distR="0" wp14:anchorId="48BB4EF4" wp14:editId="54D0CDE4">
                  <wp:extent cx="428625" cy="438150"/>
                  <wp:effectExtent l="0" t="0" r="9525"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28625" cy="438150"/>
                          </a:xfrm>
                          <a:prstGeom prst="rect">
                            <a:avLst/>
                          </a:prstGeom>
                        </pic:spPr>
                      </pic:pic>
                    </a:graphicData>
                  </a:graphic>
                </wp:inline>
              </w:drawing>
            </w:r>
          </w:p>
        </w:tc>
      </w:tr>
      <w:tr w:rsidR="00AD6DCA" w:rsidTr="00305CCE">
        <w:tc>
          <w:tcPr>
            <w:tcW w:w="6646" w:type="dxa"/>
          </w:tcPr>
          <w:p w:rsidR="00AD6DCA" w:rsidRDefault="00AD6DCA" w:rsidP="00305CCE">
            <w:pPr>
              <w:tabs>
                <w:tab w:val="left" w:pos="2745"/>
              </w:tabs>
              <w:rPr>
                <w:rFonts w:ascii="Arial" w:hAnsi="Arial" w:cs="Arial"/>
                <w:sz w:val="20"/>
                <w:lang w:eastAsia="de-DE"/>
              </w:rPr>
            </w:pPr>
            <w:r>
              <w:rPr>
                <w:rFonts w:ascii="Arial" w:hAnsi="Arial" w:cs="Arial"/>
                <w:sz w:val="20"/>
                <w:lang w:eastAsia="de-DE"/>
              </w:rPr>
              <w:t>Für die weitere Vorgehensweise in den Vergabeeinheiten, sehen Sie die Dokumentation „Vergabeeinheiten“ an.</w:t>
            </w:r>
          </w:p>
        </w:tc>
        <w:tc>
          <w:tcPr>
            <w:tcW w:w="7746" w:type="dxa"/>
          </w:tcPr>
          <w:p w:rsidR="00AD6DCA" w:rsidRDefault="00AD6DCA" w:rsidP="00305CCE">
            <w:pPr>
              <w:rPr>
                <w:noProof/>
              </w:rPr>
            </w:pPr>
          </w:p>
        </w:tc>
      </w:tr>
    </w:tbl>
    <w:p w:rsidR="00F720DD" w:rsidRDefault="00F720DD" w:rsidP="00F720DD"/>
    <w:p w:rsidR="00F720DD" w:rsidRDefault="00F720DD" w:rsidP="00F720DD">
      <w:r>
        <w:br w:type="page"/>
      </w:r>
    </w:p>
    <w:p w:rsidR="003A77C9" w:rsidRPr="00867BA8" w:rsidRDefault="00F720DD" w:rsidP="00F720DD">
      <w:pPr>
        <w:pStyle w:val="berschrift1"/>
      </w:pPr>
      <w:bookmarkStart w:id="5" w:name="_Toc1375316"/>
      <w:r w:rsidRPr="00F720DD">
        <w:lastRenderedPageBreak/>
        <w:t>Vergabeeinheiten &lt;Import Preise&gt;</w:t>
      </w:r>
      <w:bookmarkEnd w:id="5"/>
    </w:p>
    <w:tbl>
      <w:tblPr>
        <w:tblStyle w:val="Tabellenraster"/>
        <w:tblW w:w="0" w:type="auto"/>
        <w:tblLook w:val="04A0" w:firstRow="1" w:lastRow="0" w:firstColumn="1" w:lastColumn="0" w:noHBand="0" w:noVBand="1"/>
      </w:tblPr>
      <w:tblGrid>
        <w:gridCol w:w="6790"/>
        <w:gridCol w:w="6791"/>
      </w:tblGrid>
      <w:tr w:rsidR="00867BA8" w:rsidRPr="00867BA8" w:rsidTr="003A77C9">
        <w:tc>
          <w:tcPr>
            <w:tcW w:w="6790" w:type="dxa"/>
          </w:tcPr>
          <w:p w:rsidR="003B1EB5" w:rsidRPr="00867BA8" w:rsidRDefault="003B1EB5" w:rsidP="003A77C9">
            <w:pPr>
              <w:rPr>
                <w:rFonts w:ascii="Arial" w:hAnsi="Arial" w:cs="Arial"/>
                <w:sz w:val="20"/>
                <w:lang w:eastAsia="de-DE"/>
              </w:rPr>
            </w:pPr>
            <w:r w:rsidRPr="00867BA8">
              <w:rPr>
                <w:rFonts w:ascii="Arial" w:hAnsi="Arial" w:cs="Arial"/>
                <w:sz w:val="20"/>
                <w:lang w:eastAsia="de-DE"/>
              </w:rPr>
              <w:t xml:space="preserve">&lt;Import Preise&gt;: Hierüber können Teilleistungen unter bestehenden Vergabeeinheiten angelegt werden, sowie Preise importiert werden.  </w:t>
            </w:r>
          </w:p>
        </w:tc>
        <w:tc>
          <w:tcPr>
            <w:tcW w:w="6791" w:type="dxa"/>
          </w:tcPr>
          <w:p w:rsidR="003B1EB5" w:rsidRPr="00867BA8" w:rsidRDefault="003B1EB5" w:rsidP="003A77C9">
            <w:pPr>
              <w:rPr>
                <w:noProof/>
              </w:rPr>
            </w:pPr>
            <w:r w:rsidRPr="00867BA8">
              <w:rPr>
                <w:noProof/>
              </w:rPr>
              <w:drawing>
                <wp:inline distT="0" distB="0" distL="0" distR="0" wp14:anchorId="53F4CAD4" wp14:editId="7115FBFB">
                  <wp:extent cx="1047750" cy="381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47750" cy="381000"/>
                          </a:xfrm>
                          <a:prstGeom prst="rect">
                            <a:avLst/>
                          </a:prstGeom>
                        </pic:spPr>
                      </pic:pic>
                    </a:graphicData>
                  </a:graphic>
                </wp:inline>
              </w:drawing>
            </w:r>
          </w:p>
        </w:tc>
      </w:tr>
      <w:tr w:rsidR="00867BA8" w:rsidRPr="00867BA8" w:rsidTr="003A77C9">
        <w:tc>
          <w:tcPr>
            <w:tcW w:w="6790" w:type="dxa"/>
          </w:tcPr>
          <w:p w:rsidR="003A77C9" w:rsidRPr="00867BA8" w:rsidRDefault="003B1EB5" w:rsidP="003A77C9">
            <w:pPr>
              <w:rPr>
                <w:rFonts w:ascii="Arial" w:hAnsi="Arial" w:cs="Arial"/>
                <w:sz w:val="20"/>
                <w:lang w:eastAsia="de-DE"/>
              </w:rPr>
            </w:pPr>
            <w:bookmarkStart w:id="6" w:name="_Hlk534376668"/>
            <w:r w:rsidRPr="00867BA8">
              <w:rPr>
                <w:rFonts w:ascii="Arial" w:hAnsi="Arial" w:cs="Arial"/>
                <w:sz w:val="20"/>
                <w:lang w:eastAsia="de-DE"/>
              </w:rPr>
              <w:t xml:space="preserve">Klickt man diesen Button gibt es zwei Möglichkeiten: </w:t>
            </w:r>
          </w:p>
          <w:p w:rsidR="003B1EB5" w:rsidRPr="00867BA8" w:rsidRDefault="003B1EB5" w:rsidP="003B1EB5">
            <w:pPr>
              <w:pStyle w:val="Listenabsatz"/>
              <w:numPr>
                <w:ilvl w:val="0"/>
                <w:numId w:val="40"/>
              </w:numPr>
              <w:rPr>
                <w:rFonts w:ascii="Arial" w:hAnsi="Arial" w:cs="Arial"/>
                <w:sz w:val="20"/>
                <w:lang w:eastAsia="de-DE"/>
              </w:rPr>
            </w:pPr>
            <w:r w:rsidRPr="00867BA8">
              <w:rPr>
                <w:rFonts w:ascii="Arial" w:hAnsi="Arial" w:cs="Arial"/>
                <w:sz w:val="20"/>
                <w:lang w:eastAsia="de-DE"/>
              </w:rPr>
              <w:t>Vorlage herunterladen</w:t>
            </w:r>
          </w:p>
          <w:p w:rsidR="003B1EB5" w:rsidRPr="00867BA8" w:rsidRDefault="003B1EB5" w:rsidP="003B1EB5">
            <w:pPr>
              <w:pStyle w:val="Listenabsatz"/>
              <w:numPr>
                <w:ilvl w:val="0"/>
                <w:numId w:val="40"/>
              </w:numPr>
              <w:rPr>
                <w:rFonts w:ascii="Arial" w:hAnsi="Arial" w:cs="Arial"/>
                <w:sz w:val="20"/>
                <w:lang w:eastAsia="de-DE"/>
              </w:rPr>
            </w:pPr>
            <w:r w:rsidRPr="00867BA8">
              <w:rPr>
                <w:rFonts w:ascii="Arial" w:hAnsi="Arial" w:cs="Arial"/>
                <w:sz w:val="20"/>
                <w:lang w:eastAsia="de-DE"/>
              </w:rPr>
              <w:t>Preise importieren</w:t>
            </w:r>
          </w:p>
          <w:p w:rsidR="003B1EB5" w:rsidRPr="00867BA8" w:rsidRDefault="003B1EB5" w:rsidP="003B1EB5">
            <w:pPr>
              <w:pStyle w:val="Listenabsatz"/>
              <w:ind w:left="720"/>
              <w:rPr>
                <w:rFonts w:ascii="Arial" w:hAnsi="Arial" w:cs="Arial"/>
                <w:sz w:val="20"/>
                <w:lang w:eastAsia="de-DE"/>
              </w:rPr>
            </w:pPr>
          </w:p>
        </w:tc>
        <w:tc>
          <w:tcPr>
            <w:tcW w:w="6791" w:type="dxa"/>
          </w:tcPr>
          <w:p w:rsidR="003A77C9" w:rsidRPr="00867BA8" w:rsidRDefault="003A77C9" w:rsidP="003A77C9">
            <w:pPr>
              <w:rPr>
                <w:noProof/>
              </w:rPr>
            </w:pPr>
          </w:p>
        </w:tc>
      </w:tr>
      <w:bookmarkEnd w:id="6"/>
      <w:tr w:rsidR="00867BA8" w:rsidRPr="00867BA8" w:rsidTr="003A77C9">
        <w:tc>
          <w:tcPr>
            <w:tcW w:w="6790" w:type="dxa"/>
          </w:tcPr>
          <w:p w:rsidR="003A77C9" w:rsidRPr="00867BA8" w:rsidRDefault="003A77C9" w:rsidP="003A77C9">
            <w:pPr>
              <w:rPr>
                <w:rFonts w:ascii="Arial" w:hAnsi="Arial" w:cs="Arial"/>
                <w:sz w:val="20"/>
                <w:lang w:eastAsia="de-DE"/>
              </w:rPr>
            </w:pPr>
            <w:r w:rsidRPr="00867BA8">
              <w:rPr>
                <w:rFonts w:ascii="Arial" w:hAnsi="Arial" w:cs="Arial"/>
                <w:sz w:val="20"/>
                <w:lang w:eastAsia="de-DE"/>
              </w:rPr>
              <w:t xml:space="preserve">Über diesen Button bekommt man eine </w:t>
            </w:r>
            <w:r w:rsidR="003B1EB5" w:rsidRPr="00867BA8">
              <w:rPr>
                <w:rFonts w:ascii="Arial" w:hAnsi="Arial" w:cs="Arial"/>
                <w:sz w:val="20"/>
                <w:lang w:eastAsia="de-DE"/>
              </w:rPr>
              <w:t>Excel-</w:t>
            </w:r>
            <w:r w:rsidRPr="00867BA8">
              <w:rPr>
                <w:rFonts w:ascii="Arial" w:hAnsi="Arial" w:cs="Arial"/>
                <w:sz w:val="20"/>
                <w:lang w:eastAsia="de-DE"/>
              </w:rPr>
              <w:t xml:space="preserve">Liste </w:t>
            </w:r>
            <w:r w:rsidR="003B1EB5" w:rsidRPr="00867BA8">
              <w:rPr>
                <w:rFonts w:ascii="Arial" w:hAnsi="Arial" w:cs="Arial"/>
                <w:sz w:val="20"/>
                <w:lang w:eastAsia="de-DE"/>
              </w:rPr>
              <w:t>mit allen Vergabeeinheiten zu diesem Projekt, wie auch den dazugehörigen Teilleistungen mit den hinterlegten Daten (</w:t>
            </w:r>
            <w:r w:rsidRPr="00867BA8">
              <w:rPr>
                <w:rFonts w:ascii="Arial" w:hAnsi="Arial" w:cs="Arial"/>
                <w:sz w:val="20"/>
                <w:lang w:eastAsia="de-DE"/>
              </w:rPr>
              <w:t xml:space="preserve">Menge und </w:t>
            </w:r>
            <w:r w:rsidR="003B1EB5" w:rsidRPr="00867BA8">
              <w:rPr>
                <w:rFonts w:ascii="Arial" w:hAnsi="Arial" w:cs="Arial"/>
                <w:sz w:val="20"/>
                <w:lang w:eastAsia="de-DE"/>
              </w:rPr>
              <w:t>Vergabe-Einzelpreis Netto).</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In die Spalten "Teilleistung Menge" und "Teilleistung Einzelpreis Netto" können nun die zu aktualisierenden Werte eingetragen werden.</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Zusätzlich können neue Teilleistungen in der Liste angelegt werden. Hierzu muss mindestens die Nummer und der Gebäudeblock der Vergabeeinheit gefüllt sein, sowie die Nummer und die Bezeichnung der Teilleistung. Die Vergabeeinheit wird nicht automatisch beim Einlesen der Liste in IMKE angelegt, sondern muss bereits im System vorhanden sein.</w:t>
            </w:r>
          </w:p>
          <w:p w:rsidR="003A77C9" w:rsidRPr="00867BA8" w:rsidRDefault="003A77C9" w:rsidP="003A77C9">
            <w:pPr>
              <w:rPr>
                <w:rFonts w:ascii="Arial" w:hAnsi="Arial" w:cs="Arial"/>
                <w:sz w:val="20"/>
                <w:lang w:eastAsia="de-DE"/>
              </w:rPr>
            </w:pPr>
          </w:p>
        </w:tc>
        <w:tc>
          <w:tcPr>
            <w:tcW w:w="6791" w:type="dxa"/>
          </w:tcPr>
          <w:p w:rsidR="003A77C9" w:rsidRPr="00867BA8" w:rsidRDefault="003B1EB5" w:rsidP="003A77C9">
            <w:pPr>
              <w:rPr>
                <w:noProof/>
              </w:rPr>
            </w:pPr>
            <w:r w:rsidRPr="00867BA8">
              <w:rPr>
                <w:noProof/>
              </w:rPr>
              <w:drawing>
                <wp:inline distT="0" distB="0" distL="0" distR="0" wp14:anchorId="6EEA1D90" wp14:editId="292A1679">
                  <wp:extent cx="1924050" cy="36195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924050" cy="361950"/>
                          </a:xfrm>
                          <a:prstGeom prst="rect">
                            <a:avLst/>
                          </a:prstGeom>
                        </pic:spPr>
                      </pic:pic>
                    </a:graphicData>
                  </a:graphic>
                </wp:inline>
              </w:drawing>
            </w:r>
          </w:p>
          <w:p w:rsidR="003B1EB5" w:rsidRPr="00867BA8" w:rsidRDefault="003B1EB5" w:rsidP="003A77C9">
            <w:pPr>
              <w:rPr>
                <w:noProof/>
              </w:rPr>
            </w:pPr>
          </w:p>
          <w:p w:rsidR="003A77C9" w:rsidRPr="00867BA8" w:rsidRDefault="003A77C9" w:rsidP="003A77C9">
            <w:pPr>
              <w:rPr>
                <w:noProof/>
              </w:rPr>
            </w:pPr>
          </w:p>
        </w:tc>
      </w:tr>
      <w:tr w:rsidR="003A77C9" w:rsidRPr="00867BA8" w:rsidTr="003A77C9">
        <w:tc>
          <w:tcPr>
            <w:tcW w:w="6790" w:type="dxa"/>
          </w:tcPr>
          <w:p w:rsidR="003A77C9" w:rsidRPr="00867BA8" w:rsidRDefault="003A77C9" w:rsidP="003A77C9">
            <w:pPr>
              <w:rPr>
                <w:rFonts w:ascii="Arial" w:hAnsi="Arial" w:cs="Arial"/>
                <w:sz w:val="20"/>
                <w:lang w:eastAsia="de-DE"/>
              </w:rPr>
            </w:pPr>
            <w:r w:rsidRPr="00867BA8">
              <w:rPr>
                <w:rFonts w:ascii="Arial" w:hAnsi="Arial" w:cs="Arial"/>
                <w:sz w:val="20"/>
                <w:lang w:eastAsia="de-DE"/>
              </w:rPr>
              <w:t>Es öffnet sich ein Auswahlfenster, über welchen man die überarbeitete Liste mit den aktualisierten Preisen zum hochladen auf den Server bereitstellt.</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Bestätigt man die Auswahl der Datei, so wird diese von IMKE direkt zur Veranschaulichung der neuen Werte aufbereitet.</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Es erscheint anschließend ein Zusammenfassungsbildschirm mit einer Tabelle, in welchem die alten Werte und die neuen Werte gegenübergestellt werden.</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lastRenderedPageBreak/>
              <w:t>In der letzten Spalte der Tabelle steht pro Teilleistung, welche Änderungen es geben wird.</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Außerdem ist hier auch aufgeführt, falls es zu Fehlern gekommen ist, wie beispielsweise eine nicht vorhandene Vergabeeinheit.</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Man hat nun die Möglichkeit den Preisimport zu bestätigen oder abzubrechen.</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Beim bestätigen des Imports, werden die aufgeführten Preisänderungen und Neuanlagen von Teilleistungen durchgeführt.</w:t>
            </w:r>
          </w:p>
          <w:p w:rsidR="003A77C9" w:rsidRPr="00867BA8" w:rsidRDefault="003A77C9" w:rsidP="003A77C9">
            <w:pPr>
              <w:rPr>
                <w:rFonts w:ascii="Arial" w:hAnsi="Arial" w:cs="Arial"/>
                <w:sz w:val="20"/>
                <w:lang w:eastAsia="de-DE"/>
              </w:rPr>
            </w:pPr>
          </w:p>
          <w:p w:rsidR="003A77C9" w:rsidRPr="00867BA8" w:rsidRDefault="003A77C9" w:rsidP="003A77C9">
            <w:pPr>
              <w:rPr>
                <w:rFonts w:ascii="Arial" w:hAnsi="Arial" w:cs="Arial"/>
                <w:sz w:val="20"/>
                <w:lang w:eastAsia="de-DE"/>
              </w:rPr>
            </w:pPr>
            <w:r w:rsidRPr="00867BA8">
              <w:rPr>
                <w:rFonts w:ascii="Arial" w:hAnsi="Arial" w:cs="Arial"/>
                <w:sz w:val="20"/>
                <w:lang w:eastAsia="de-DE"/>
              </w:rPr>
              <w:t>Nach dem Import startet der Vergabeeinheiten Bildschirm neu und die neuen Werte sind direkt verfügbar.</w:t>
            </w:r>
          </w:p>
          <w:p w:rsidR="003A77C9" w:rsidRPr="00867BA8" w:rsidRDefault="003A77C9" w:rsidP="003A77C9">
            <w:pPr>
              <w:rPr>
                <w:rFonts w:ascii="Arial" w:hAnsi="Arial" w:cs="Arial"/>
                <w:sz w:val="20"/>
                <w:lang w:eastAsia="de-DE"/>
              </w:rPr>
            </w:pPr>
          </w:p>
        </w:tc>
        <w:tc>
          <w:tcPr>
            <w:tcW w:w="6791" w:type="dxa"/>
          </w:tcPr>
          <w:p w:rsidR="003A77C9" w:rsidRPr="00867BA8" w:rsidRDefault="003B1EB5" w:rsidP="003A77C9">
            <w:pPr>
              <w:rPr>
                <w:noProof/>
              </w:rPr>
            </w:pPr>
            <w:r w:rsidRPr="00867BA8">
              <w:rPr>
                <w:noProof/>
              </w:rPr>
              <w:lastRenderedPageBreak/>
              <w:drawing>
                <wp:inline distT="0" distB="0" distL="0" distR="0" wp14:anchorId="29E36D67" wp14:editId="39FE0666">
                  <wp:extent cx="1933575" cy="400050"/>
                  <wp:effectExtent l="0" t="0" r="9525"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933575" cy="400050"/>
                          </a:xfrm>
                          <a:prstGeom prst="rect">
                            <a:avLst/>
                          </a:prstGeom>
                        </pic:spPr>
                      </pic:pic>
                    </a:graphicData>
                  </a:graphic>
                </wp:inline>
              </w:drawing>
            </w:r>
          </w:p>
          <w:p w:rsidR="003B1EB5" w:rsidRPr="00867BA8" w:rsidRDefault="003B1EB5" w:rsidP="003A77C9">
            <w:pPr>
              <w:rPr>
                <w:noProof/>
              </w:rPr>
            </w:pPr>
          </w:p>
        </w:tc>
      </w:tr>
    </w:tbl>
    <w:p w:rsidR="00086EF8" w:rsidRPr="00867BA8" w:rsidRDefault="00086EF8">
      <w:pPr>
        <w:rPr>
          <w:rFonts w:ascii="Arial" w:hAnsi="Arial" w:cs="Arial"/>
          <w:sz w:val="20"/>
        </w:rPr>
      </w:pPr>
    </w:p>
    <w:sectPr w:rsidR="00086EF8" w:rsidRPr="00867BA8" w:rsidSect="00086EF8">
      <w:footerReference w:type="default" r:id="rId81"/>
      <w:footerReference w:type="first" r:id="rId82"/>
      <w:pgSz w:w="16839" w:h="11907" w:orient="landscape" w:code="9"/>
      <w:pgMar w:top="2268" w:right="2268" w:bottom="1134" w:left="980"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004" w:rsidRDefault="003B3004">
      <w:r>
        <w:separator/>
      </w:r>
    </w:p>
  </w:endnote>
  <w:endnote w:type="continuationSeparator" w:id="0">
    <w:p w:rsidR="003B3004" w:rsidRDefault="003B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25"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D6DCA">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Telefon: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9"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D6DCA">
      <w:rPr>
        <w:rStyle w:val="Seitenzahl"/>
        <w:rFonts w:ascii="Arial" w:hAnsi="Arial" w:cs="Arial"/>
        <w:noProof/>
      </w:rPr>
      <w:t>3</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Telefon: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10"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D6DCA">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www.bautraeger-software.de- info@bautraeger-software.de - Telefon: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004" w:rsidRDefault="003B3004">
      <w:r>
        <w:separator/>
      </w:r>
    </w:p>
  </w:footnote>
  <w:footnote w:type="continuationSeparator" w:id="0">
    <w:p w:rsidR="003B3004" w:rsidRDefault="003B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24"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26"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0C21BD"/>
    <w:multiLevelType w:val="hybridMultilevel"/>
    <w:tmpl w:val="12D490F8"/>
    <w:lvl w:ilvl="0" w:tplc="2550BC64">
      <w:numFmt w:val="bullet"/>
      <w:lvlText w:val="-"/>
      <w:lvlJc w:val="left"/>
      <w:pPr>
        <w:ind w:left="708" w:hanging="360"/>
      </w:pPr>
      <w:rPr>
        <w:rFonts w:ascii="Arial" w:eastAsia="Times New Roman"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 w15:restartNumberingAfterBreak="0">
    <w:nsid w:val="057D35C3"/>
    <w:multiLevelType w:val="hybridMultilevel"/>
    <w:tmpl w:val="535C6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271E6"/>
    <w:multiLevelType w:val="hybridMultilevel"/>
    <w:tmpl w:val="3836D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6C033C"/>
    <w:multiLevelType w:val="hybridMultilevel"/>
    <w:tmpl w:val="E5F807C4"/>
    <w:lvl w:ilvl="0" w:tplc="5E2C30BA">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582964"/>
    <w:multiLevelType w:val="hybridMultilevel"/>
    <w:tmpl w:val="2402EB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B8A24C6"/>
    <w:multiLevelType w:val="hybridMultilevel"/>
    <w:tmpl w:val="D8DE4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1C1E40"/>
    <w:multiLevelType w:val="hybridMultilevel"/>
    <w:tmpl w:val="7FD20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77F83"/>
    <w:multiLevelType w:val="hybridMultilevel"/>
    <w:tmpl w:val="53183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6F61DA"/>
    <w:multiLevelType w:val="hybridMultilevel"/>
    <w:tmpl w:val="7B468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316FE5"/>
    <w:multiLevelType w:val="hybridMultilevel"/>
    <w:tmpl w:val="FE049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83E68A4"/>
    <w:multiLevelType w:val="hybridMultilevel"/>
    <w:tmpl w:val="6DC48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19" w15:restartNumberingAfterBreak="0">
    <w:nsid w:val="42835199"/>
    <w:multiLevelType w:val="hybridMultilevel"/>
    <w:tmpl w:val="886AEAF0"/>
    <w:lvl w:ilvl="0" w:tplc="D660C0C2">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D24F4C"/>
    <w:multiLevelType w:val="hybridMultilevel"/>
    <w:tmpl w:val="A39AB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22"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27" w15:restartNumberingAfterBreak="0">
    <w:nsid w:val="60684888"/>
    <w:multiLevelType w:val="hybridMultilevel"/>
    <w:tmpl w:val="C99CF8D4"/>
    <w:lvl w:ilvl="0" w:tplc="4B403F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14"/>
  </w:num>
  <w:num w:numId="5">
    <w:abstractNumId w:val="10"/>
  </w:num>
  <w:num w:numId="6">
    <w:abstractNumId w:val="29"/>
  </w:num>
  <w:num w:numId="7">
    <w:abstractNumId w:val="30"/>
  </w:num>
  <w:num w:numId="8">
    <w:abstractNumId w:val="12"/>
  </w:num>
  <w:num w:numId="9">
    <w:abstractNumId w:val="28"/>
  </w:num>
  <w:num w:numId="10">
    <w:abstractNumId w:val="0"/>
  </w:num>
  <w:num w:numId="11">
    <w:abstractNumId w:val="24"/>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25"/>
  </w:num>
  <w:num w:numId="16">
    <w:abstractNumId w:val="23"/>
  </w:num>
  <w:num w:numId="17">
    <w:abstractNumId w:val="3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32"/>
  </w:num>
  <w:num w:numId="26">
    <w:abstractNumId w:val="11"/>
  </w:num>
  <w:num w:numId="27">
    <w:abstractNumId w:val="15"/>
  </w:num>
  <w:num w:numId="28">
    <w:abstractNumId w:val="5"/>
  </w:num>
  <w:num w:numId="29">
    <w:abstractNumId w:val="1"/>
  </w:num>
  <w:num w:numId="30">
    <w:abstractNumId w:val="2"/>
  </w:num>
  <w:num w:numId="31">
    <w:abstractNumId w:val="9"/>
  </w:num>
  <w:num w:numId="32">
    <w:abstractNumId w:val="8"/>
  </w:num>
  <w:num w:numId="33">
    <w:abstractNumId w:val="27"/>
  </w:num>
  <w:num w:numId="34">
    <w:abstractNumId w:val="6"/>
  </w:num>
  <w:num w:numId="35">
    <w:abstractNumId w:val="7"/>
  </w:num>
  <w:num w:numId="36">
    <w:abstractNumId w:val="17"/>
  </w:num>
  <w:num w:numId="37">
    <w:abstractNumId w:val="13"/>
  </w:num>
  <w:num w:numId="38">
    <w:abstractNumId w:val="20"/>
  </w:num>
  <w:num w:numId="39">
    <w:abstractNumId w:val="3"/>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B9"/>
    <w:rsid w:val="00001ACE"/>
    <w:rsid w:val="000044FB"/>
    <w:rsid w:val="00005E3E"/>
    <w:rsid w:val="00013749"/>
    <w:rsid w:val="0001686C"/>
    <w:rsid w:val="00023EFC"/>
    <w:rsid w:val="000373F8"/>
    <w:rsid w:val="00043D6E"/>
    <w:rsid w:val="00044B57"/>
    <w:rsid w:val="000545BC"/>
    <w:rsid w:val="00055878"/>
    <w:rsid w:val="00057095"/>
    <w:rsid w:val="0006448D"/>
    <w:rsid w:val="00080E08"/>
    <w:rsid w:val="00086EF8"/>
    <w:rsid w:val="000A0C6B"/>
    <w:rsid w:val="000A1356"/>
    <w:rsid w:val="000B18FA"/>
    <w:rsid w:val="000C6200"/>
    <w:rsid w:val="000C748D"/>
    <w:rsid w:val="000F14C1"/>
    <w:rsid w:val="000F2F2A"/>
    <w:rsid w:val="000F30E1"/>
    <w:rsid w:val="00123438"/>
    <w:rsid w:val="001252FF"/>
    <w:rsid w:val="001341AC"/>
    <w:rsid w:val="0014182B"/>
    <w:rsid w:val="001435CB"/>
    <w:rsid w:val="00144954"/>
    <w:rsid w:val="001571A5"/>
    <w:rsid w:val="001633E5"/>
    <w:rsid w:val="00164A38"/>
    <w:rsid w:val="00175A47"/>
    <w:rsid w:val="00176C11"/>
    <w:rsid w:val="00185F73"/>
    <w:rsid w:val="00197699"/>
    <w:rsid w:val="001B03E1"/>
    <w:rsid w:val="001D4182"/>
    <w:rsid w:val="001E30EE"/>
    <w:rsid w:val="001F30EA"/>
    <w:rsid w:val="001F5DE7"/>
    <w:rsid w:val="00211858"/>
    <w:rsid w:val="00225824"/>
    <w:rsid w:val="002268B5"/>
    <w:rsid w:val="002271CC"/>
    <w:rsid w:val="0022743F"/>
    <w:rsid w:val="002313B6"/>
    <w:rsid w:val="0023278B"/>
    <w:rsid w:val="00242BC4"/>
    <w:rsid w:val="002444F5"/>
    <w:rsid w:val="002556B2"/>
    <w:rsid w:val="00256C3D"/>
    <w:rsid w:val="00257DCD"/>
    <w:rsid w:val="00264DB0"/>
    <w:rsid w:val="002656BF"/>
    <w:rsid w:val="00266357"/>
    <w:rsid w:val="00266E6D"/>
    <w:rsid w:val="00295374"/>
    <w:rsid w:val="002A61FD"/>
    <w:rsid w:val="002D08FA"/>
    <w:rsid w:val="002F6AEC"/>
    <w:rsid w:val="002F7119"/>
    <w:rsid w:val="003047E6"/>
    <w:rsid w:val="00306262"/>
    <w:rsid w:val="00311A47"/>
    <w:rsid w:val="003132D9"/>
    <w:rsid w:val="00314B0F"/>
    <w:rsid w:val="00327CFD"/>
    <w:rsid w:val="00350F03"/>
    <w:rsid w:val="003745F6"/>
    <w:rsid w:val="00374789"/>
    <w:rsid w:val="003768C2"/>
    <w:rsid w:val="00381727"/>
    <w:rsid w:val="00383D44"/>
    <w:rsid w:val="00384830"/>
    <w:rsid w:val="00387D9A"/>
    <w:rsid w:val="0039305A"/>
    <w:rsid w:val="003934A1"/>
    <w:rsid w:val="003A77C9"/>
    <w:rsid w:val="003B1311"/>
    <w:rsid w:val="003B1EB5"/>
    <w:rsid w:val="003B3004"/>
    <w:rsid w:val="003C5D59"/>
    <w:rsid w:val="003D05D1"/>
    <w:rsid w:val="003D489B"/>
    <w:rsid w:val="003D7771"/>
    <w:rsid w:val="00400247"/>
    <w:rsid w:val="00407C5B"/>
    <w:rsid w:val="004114E7"/>
    <w:rsid w:val="004149B1"/>
    <w:rsid w:val="00415C4C"/>
    <w:rsid w:val="00424E0A"/>
    <w:rsid w:val="004361B8"/>
    <w:rsid w:val="00436B64"/>
    <w:rsid w:val="00451C10"/>
    <w:rsid w:val="00453072"/>
    <w:rsid w:val="0045424E"/>
    <w:rsid w:val="0045739A"/>
    <w:rsid w:val="00461B77"/>
    <w:rsid w:val="00480232"/>
    <w:rsid w:val="00483529"/>
    <w:rsid w:val="004A4B47"/>
    <w:rsid w:val="004B10E1"/>
    <w:rsid w:val="004B16C3"/>
    <w:rsid w:val="004B2CAE"/>
    <w:rsid w:val="004C112E"/>
    <w:rsid w:val="004D052A"/>
    <w:rsid w:val="004E0D90"/>
    <w:rsid w:val="004E4F06"/>
    <w:rsid w:val="00501399"/>
    <w:rsid w:val="005032DF"/>
    <w:rsid w:val="00510EF6"/>
    <w:rsid w:val="005231BC"/>
    <w:rsid w:val="00524C48"/>
    <w:rsid w:val="00532EE6"/>
    <w:rsid w:val="0053308B"/>
    <w:rsid w:val="0054462D"/>
    <w:rsid w:val="00545302"/>
    <w:rsid w:val="005508B7"/>
    <w:rsid w:val="00551C66"/>
    <w:rsid w:val="00560EED"/>
    <w:rsid w:val="00561AAA"/>
    <w:rsid w:val="00565545"/>
    <w:rsid w:val="0057294B"/>
    <w:rsid w:val="00577D46"/>
    <w:rsid w:val="00584409"/>
    <w:rsid w:val="00584ADE"/>
    <w:rsid w:val="00585A3D"/>
    <w:rsid w:val="00590360"/>
    <w:rsid w:val="005912C3"/>
    <w:rsid w:val="00591B60"/>
    <w:rsid w:val="00593421"/>
    <w:rsid w:val="005971CE"/>
    <w:rsid w:val="0059792A"/>
    <w:rsid w:val="005A13CC"/>
    <w:rsid w:val="005A1B2D"/>
    <w:rsid w:val="005A3380"/>
    <w:rsid w:val="005C777A"/>
    <w:rsid w:val="005F0B4B"/>
    <w:rsid w:val="005F763D"/>
    <w:rsid w:val="00600E63"/>
    <w:rsid w:val="00622C26"/>
    <w:rsid w:val="0062736D"/>
    <w:rsid w:val="006302C2"/>
    <w:rsid w:val="0065310B"/>
    <w:rsid w:val="00675012"/>
    <w:rsid w:val="0068561E"/>
    <w:rsid w:val="006A19EB"/>
    <w:rsid w:val="006A2D49"/>
    <w:rsid w:val="006B3842"/>
    <w:rsid w:val="006B6206"/>
    <w:rsid w:val="006C3275"/>
    <w:rsid w:val="006C40D3"/>
    <w:rsid w:val="006C454E"/>
    <w:rsid w:val="006C5FDC"/>
    <w:rsid w:val="006C7C34"/>
    <w:rsid w:val="006D06DD"/>
    <w:rsid w:val="006D4765"/>
    <w:rsid w:val="006E0414"/>
    <w:rsid w:val="006E5F33"/>
    <w:rsid w:val="006F42D6"/>
    <w:rsid w:val="006F78B8"/>
    <w:rsid w:val="00707CDF"/>
    <w:rsid w:val="00737ACF"/>
    <w:rsid w:val="00743A72"/>
    <w:rsid w:val="00745BFA"/>
    <w:rsid w:val="00757402"/>
    <w:rsid w:val="00760832"/>
    <w:rsid w:val="00774376"/>
    <w:rsid w:val="0077613A"/>
    <w:rsid w:val="007812C2"/>
    <w:rsid w:val="0078257D"/>
    <w:rsid w:val="00784331"/>
    <w:rsid w:val="007B37B9"/>
    <w:rsid w:val="007B45A0"/>
    <w:rsid w:val="007C1E03"/>
    <w:rsid w:val="007C6B62"/>
    <w:rsid w:val="007E0A48"/>
    <w:rsid w:val="007E1EC4"/>
    <w:rsid w:val="007E39B6"/>
    <w:rsid w:val="007E7B31"/>
    <w:rsid w:val="007F0731"/>
    <w:rsid w:val="0080636D"/>
    <w:rsid w:val="00820C2C"/>
    <w:rsid w:val="008273F2"/>
    <w:rsid w:val="00836EFE"/>
    <w:rsid w:val="0084168A"/>
    <w:rsid w:val="00855F44"/>
    <w:rsid w:val="008638EB"/>
    <w:rsid w:val="008643B8"/>
    <w:rsid w:val="00867BA8"/>
    <w:rsid w:val="008719F7"/>
    <w:rsid w:val="00874832"/>
    <w:rsid w:val="00882522"/>
    <w:rsid w:val="00884897"/>
    <w:rsid w:val="00892505"/>
    <w:rsid w:val="00897776"/>
    <w:rsid w:val="00897BFA"/>
    <w:rsid w:val="008A00D9"/>
    <w:rsid w:val="008A15F8"/>
    <w:rsid w:val="008A219B"/>
    <w:rsid w:val="008B7A49"/>
    <w:rsid w:val="008C0A48"/>
    <w:rsid w:val="008C261C"/>
    <w:rsid w:val="008C3970"/>
    <w:rsid w:val="008E2935"/>
    <w:rsid w:val="008E4F80"/>
    <w:rsid w:val="008E5F6C"/>
    <w:rsid w:val="008E6BE5"/>
    <w:rsid w:val="008F575A"/>
    <w:rsid w:val="00904353"/>
    <w:rsid w:val="00910F12"/>
    <w:rsid w:val="00915299"/>
    <w:rsid w:val="009163B4"/>
    <w:rsid w:val="00920E74"/>
    <w:rsid w:val="00922B4B"/>
    <w:rsid w:val="00923FF3"/>
    <w:rsid w:val="00933FFF"/>
    <w:rsid w:val="00944010"/>
    <w:rsid w:val="00945BE2"/>
    <w:rsid w:val="00960ABB"/>
    <w:rsid w:val="009637C2"/>
    <w:rsid w:val="00965051"/>
    <w:rsid w:val="0096666B"/>
    <w:rsid w:val="00991610"/>
    <w:rsid w:val="009931A4"/>
    <w:rsid w:val="0099320D"/>
    <w:rsid w:val="009A65C6"/>
    <w:rsid w:val="009B00FA"/>
    <w:rsid w:val="009B153D"/>
    <w:rsid w:val="009B7CDB"/>
    <w:rsid w:val="009D08F4"/>
    <w:rsid w:val="009E2900"/>
    <w:rsid w:val="009E3AC0"/>
    <w:rsid w:val="009E587A"/>
    <w:rsid w:val="009F03FA"/>
    <w:rsid w:val="009F47C4"/>
    <w:rsid w:val="00A01E5B"/>
    <w:rsid w:val="00A05946"/>
    <w:rsid w:val="00A13D5F"/>
    <w:rsid w:val="00A13DE1"/>
    <w:rsid w:val="00A227CF"/>
    <w:rsid w:val="00A24C8A"/>
    <w:rsid w:val="00A255A5"/>
    <w:rsid w:val="00A3027C"/>
    <w:rsid w:val="00A34406"/>
    <w:rsid w:val="00A413EB"/>
    <w:rsid w:val="00A42C21"/>
    <w:rsid w:val="00A44879"/>
    <w:rsid w:val="00A540FF"/>
    <w:rsid w:val="00A82CAF"/>
    <w:rsid w:val="00A87BA9"/>
    <w:rsid w:val="00AD6DCA"/>
    <w:rsid w:val="00AD6E1C"/>
    <w:rsid w:val="00AE3F61"/>
    <w:rsid w:val="00AE46B0"/>
    <w:rsid w:val="00AE4EFE"/>
    <w:rsid w:val="00B056C8"/>
    <w:rsid w:val="00B0611A"/>
    <w:rsid w:val="00B26BEA"/>
    <w:rsid w:val="00B512D7"/>
    <w:rsid w:val="00B61385"/>
    <w:rsid w:val="00B62505"/>
    <w:rsid w:val="00B75FC4"/>
    <w:rsid w:val="00B766D4"/>
    <w:rsid w:val="00B76D7F"/>
    <w:rsid w:val="00B826F9"/>
    <w:rsid w:val="00BA02B6"/>
    <w:rsid w:val="00BB0236"/>
    <w:rsid w:val="00BB3381"/>
    <w:rsid w:val="00BE5091"/>
    <w:rsid w:val="00C0334E"/>
    <w:rsid w:val="00C170E5"/>
    <w:rsid w:val="00C17B17"/>
    <w:rsid w:val="00C206E5"/>
    <w:rsid w:val="00C207F3"/>
    <w:rsid w:val="00C27FF0"/>
    <w:rsid w:val="00C32272"/>
    <w:rsid w:val="00C32698"/>
    <w:rsid w:val="00C374BA"/>
    <w:rsid w:val="00C41A98"/>
    <w:rsid w:val="00C44041"/>
    <w:rsid w:val="00C577E8"/>
    <w:rsid w:val="00C768F4"/>
    <w:rsid w:val="00C8194B"/>
    <w:rsid w:val="00C92083"/>
    <w:rsid w:val="00C924ED"/>
    <w:rsid w:val="00C97E91"/>
    <w:rsid w:val="00CB731F"/>
    <w:rsid w:val="00CC16DA"/>
    <w:rsid w:val="00CD06C8"/>
    <w:rsid w:val="00CD487D"/>
    <w:rsid w:val="00CF2E69"/>
    <w:rsid w:val="00CF3CFE"/>
    <w:rsid w:val="00D04406"/>
    <w:rsid w:val="00D07C10"/>
    <w:rsid w:val="00D13587"/>
    <w:rsid w:val="00D22232"/>
    <w:rsid w:val="00D22B85"/>
    <w:rsid w:val="00D30120"/>
    <w:rsid w:val="00D3442C"/>
    <w:rsid w:val="00D41C9D"/>
    <w:rsid w:val="00D4740D"/>
    <w:rsid w:val="00D548B3"/>
    <w:rsid w:val="00D5731F"/>
    <w:rsid w:val="00D60F08"/>
    <w:rsid w:val="00D641FE"/>
    <w:rsid w:val="00D64A15"/>
    <w:rsid w:val="00D662FE"/>
    <w:rsid w:val="00D672DB"/>
    <w:rsid w:val="00D76013"/>
    <w:rsid w:val="00D81255"/>
    <w:rsid w:val="00D81E9C"/>
    <w:rsid w:val="00D94B92"/>
    <w:rsid w:val="00D97EA0"/>
    <w:rsid w:val="00DA2446"/>
    <w:rsid w:val="00DB0476"/>
    <w:rsid w:val="00DB587A"/>
    <w:rsid w:val="00DB7C06"/>
    <w:rsid w:val="00DC05C5"/>
    <w:rsid w:val="00DC32DF"/>
    <w:rsid w:val="00DC6374"/>
    <w:rsid w:val="00DD69C9"/>
    <w:rsid w:val="00DD753B"/>
    <w:rsid w:val="00DE05E7"/>
    <w:rsid w:val="00DE347D"/>
    <w:rsid w:val="00DE4FD7"/>
    <w:rsid w:val="00DF06FE"/>
    <w:rsid w:val="00DF54B7"/>
    <w:rsid w:val="00DF65D4"/>
    <w:rsid w:val="00E138F8"/>
    <w:rsid w:val="00E27566"/>
    <w:rsid w:val="00E355BE"/>
    <w:rsid w:val="00E51424"/>
    <w:rsid w:val="00E543A1"/>
    <w:rsid w:val="00E641D4"/>
    <w:rsid w:val="00E67E9C"/>
    <w:rsid w:val="00E8463D"/>
    <w:rsid w:val="00E94A5F"/>
    <w:rsid w:val="00EA7408"/>
    <w:rsid w:val="00ED7FDD"/>
    <w:rsid w:val="00EE543B"/>
    <w:rsid w:val="00EE5B28"/>
    <w:rsid w:val="00EE6566"/>
    <w:rsid w:val="00EF119B"/>
    <w:rsid w:val="00EF405F"/>
    <w:rsid w:val="00EF411F"/>
    <w:rsid w:val="00EF5C35"/>
    <w:rsid w:val="00EF73DE"/>
    <w:rsid w:val="00F04411"/>
    <w:rsid w:val="00F06973"/>
    <w:rsid w:val="00F31402"/>
    <w:rsid w:val="00F37A1E"/>
    <w:rsid w:val="00F52449"/>
    <w:rsid w:val="00F6012B"/>
    <w:rsid w:val="00F6494B"/>
    <w:rsid w:val="00F70384"/>
    <w:rsid w:val="00F720DD"/>
    <w:rsid w:val="00F74164"/>
    <w:rsid w:val="00F9475E"/>
    <w:rsid w:val="00FA6B3C"/>
    <w:rsid w:val="00FB0F40"/>
    <w:rsid w:val="00FB4228"/>
    <w:rsid w:val="00FC37CF"/>
    <w:rsid w:val="00FC4C62"/>
    <w:rsid w:val="00FD6884"/>
    <w:rsid w:val="00FE6A56"/>
    <w:rsid w:val="00FF111D"/>
    <w:rsid w:val="00FF5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Garamond" w:hAnsi="Garamond"/>
      <w:sz w:val="16"/>
      <w:lang w:eastAsia="en-US"/>
    </w:rPr>
  </w:style>
  <w:style w:type="paragraph" w:styleId="berschrift1">
    <w:name w:val="heading 1"/>
    <w:next w:val="Standard"/>
    <w:autoRedefine/>
    <w:qFormat/>
    <w:rsid w:val="00F720DD"/>
    <w:pPr>
      <w:keepNext/>
      <w:numPr>
        <w:numId w:val="41"/>
      </w:numPr>
      <w:spacing w:after="240" w:line="360" w:lineRule="auto"/>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 w:type="character" w:styleId="NichtaufgelsteErwhnung">
    <w:name w:val="Unresolved Mention"/>
    <w:basedOn w:val="Absatz-Standardschriftart"/>
    <w:uiPriority w:val="99"/>
    <w:semiHidden/>
    <w:unhideWhenUsed/>
    <w:rsid w:val="00A059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83">
      <w:bodyDiv w:val="1"/>
      <w:marLeft w:val="0"/>
      <w:marRight w:val="0"/>
      <w:marTop w:val="0"/>
      <w:marBottom w:val="0"/>
      <w:divBdr>
        <w:top w:val="none" w:sz="0" w:space="0" w:color="auto"/>
        <w:left w:val="none" w:sz="0" w:space="0" w:color="auto"/>
        <w:bottom w:val="none" w:sz="0" w:space="0" w:color="auto"/>
        <w:right w:val="none" w:sz="0" w:space="0" w:color="auto"/>
      </w:divBdr>
    </w:div>
    <w:div w:id="489755183">
      <w:bodyDiv w:val="1"/>
      <w:marLeft w:val="0"/>
      <w:marRight w:val="0"/>
      <w:marTop w:val="0"/>
      <w:marBottom w:val="0"/>
      <w:divBdr>
        <w:top w:val="none" w:sz="0" w:space="0" w:color="auto"/>
        <w:left w:val="none" w:sz="0" w:space="0" w:color="auto"/>
        <w:bottom w:val="none" w:sz="0" w:space="0" w:color="auto"/>
        <w:right w:val="none" w:sz="0" w:space="0" w:color="auto"/>
      </w:divBdr>
    </w:div>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image" Target="media/image66.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1.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image" Target="media/image69.png"/><Relationship Id="rId5" Type="http://schemas.openxmlformats.org/officeDocument/2006/relationships/webSettings" Target="webSettings.xml"/><Relationship Id="rId61" Type="http://schemas.openxmlformats.org/officeDocument/2006/relationships/image" Target="media/image51.png"/><Relationship Id="rId82"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image" Target="media/image2.wmf"/><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70.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EAC3-8A98-4FFB-9AC5-920BB12D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IMKE_Auslieferungsdokument.dotx</Template>
  <TotalTime>0</TotalTime>
  <Pages>19</Pages>
  <Words>2543</Words>
  <Characters>16025</Characters>
  <Application>Microsoft Office Word</Application>
  <DocSecurity>0</DocSecurity>
  <PresentationFormat/>
  <Lines>133</Lines>
  <Paragraphs>37</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18531</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Annika Reimertz</cp:lastModifiedBy>
  <cp:revision>2</cp:revision>
  <cp:lastPrinted>2014-07-11T13:25:00Z</cp:lastPrinted>
  <dcterms:created xsi:type="dcterms:W3CDTF">2019-03-04T16:43:00Z</dcterms:created>
  <dcterms:modified xsi:type="dcterms:W3CDTF">2019-03-04T16:43:00Z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